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9" w:rsidRPr="00333439" w:rsidRDefault="00333439" w:rsidP="00333439">
      <w:pPr>
        <w:shd w:val="clear" w:color="auto" w:fill="F3F3F3"/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36"/>
          <w:szCs w:val="36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color w:val="22252D"/>
          <w:kern w:val="36"/>
          <w:sz w:val="36"/>
          <w:szCs w:val="36"/>
          <w:lang w:eastAsia="ru-RU"/>
        </w:rPr>
        <w:t>Комплексный ремонт подъездов в многоквартирных домах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i/>
          <w:color w:val="22252D"/>
          <w:sz w:val="32"/>
          <w:szCs w:val="32"/>
          <w:lang w:eastAsia="ru-RU"/>
        </w:rPr>
      </w:pPr>
      <w:bookmarkStart w:id="0" w:name="_GoBack"/>
      <w:r w:rsidRPr="00333439">
        <w:rPr>
          <w:rFonts w:ascii="Times New Roman" w:eastAsia="Times New Roman" w:hAnsi="Times New Roman" w:cs="Times New Roman"/>
          <w:i/>
          <w:color w:val="22252D"/>
          <w:sz w:val="32"/>
          <w:szCs w:val="32"/>
          <w:lang w:eastAsia="ru-RU"/>
        </w:rPr>
        <w:t>Комплексный ремонт подъездов вопросы и ответы:</w:t>
      </w:r>
    </w:p>
    <w:bookmarkEnd w:id="0"/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 именно называется программа?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«Комплексный ремонт подъездов в многоквартирных домах».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На какой срок она рассчитана?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6 лет, с 2019-2024 гг.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 чем суть программы, какие цели?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Создание благоприятных условий проживания для граждан в многоквартирных домах, расположенных на территории Республики Башкортостан. На средства из республиканского бюджета - 90 % и средства органов местного самоуправления - 10 % подъезды, которые необходимо ремонтировать, за 6 лет приведут в порядок.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является куратором программы?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Министерство жилищно-коммунального хозяйства Республики Башкортостан.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ответственный за процесс реализации программы?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НОФ «Региональный оператор по капитальному ремонту общего имущества многоквартирных домов Республики Башкортостан» (далее - Региональный оператор по капремонту).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Какое количество подъездов в целом нужно отремонтировать?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2019 году планируется комплексно отремонтировать около 4 тысяч подъездов, за ближайшие 6 лет планируется привести в порядок около 26 тыс. подъездов, которые нуждаются в ремонте.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будет принимать решение, ремонтировать подъезд или нет?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Адресный перечень МКД, в которых планируется ремонт подъездов, утверждает администрация муниципального образования.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 рамках формирования программ капремонта в каждом муниципалитете создана специальная комиссия, которая определяет необходимость и сроки включения домов на капремонт, она же будет 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рассматривать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формировать список домов для ремонта подъездов.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lastRenderedPageBreak/>
        <w:t>Как принять участие в программе? Что должны сделать жители?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 участия в программе жителям необходимо провести общее собрание собственников и принять решение об участии в программе (</w:t>
      </w:r>
      <w:hyperlink r:id="rId5" w:history="1">
        <w:r w:rsidRPr="00333439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форма протокола общего собрания собственников жилья</w:t>
        </w:r>
      </w:hyperlink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). Далее необходимо направить указанное решение в администрацию своего муниципального образования.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 2019 году собрания в домах уже проведены. Управляющие организации совместно с представителями муниципалитетов и с жителями, на этих собраниях приняли решение о проведении ремонта, определили уполномоченное лицо, рассмотрели дефектную ведомость и выбрали цвет окраски стен подъезда. Учитывая, что нуждаются в ремонте 26 тысяч подъездов, а в этом году ремонтируются только 4 тысяч, понятно, что все МКД, в которых планируется выполнить ремонт подъездов, не вошли в 2019 год. Все дома, где провели собрания и жители приняли решения об участии в программе, но не вошли в программу этого года будут рассмотрены в планах на 2020 и последующие годы, либо, если образуется достаточная экономия по этому году, какая-то часть таких домов может быть отремонтирована уже в этом году.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Какие населенные пункты включены?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 всех муниципальных образованиях республики определены населенные пункты, в которых имеются многоквартирные дома и которые могут быть отремонтированы в этом году в пределах выделенного финансирования.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Какие именно типы домов включены в программу?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2-х, 5-ти и 9-ти этажные дома, как самые распространенные типовые дома. Все остальные типы домов по этажности будут включены в программу ремонта на 2020 и последующие годы.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Какое количество подъездов включено в программу на 2019 год, на 2020 год и далее?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Ежегодно планируется ремонтировать около 4 тыс. подъездов.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Где можно посмотреть список подъездов, включенных в программу на 2019 и дальнейшие годы?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Адресный перечень многоквартирных домов, вошедших в программу комплексного ремонта подъездов в 2019 году можно посмотреть по следующей </w:t>
      </w:r>
      <w:hyperlink r:id="rId6" w:history="1">
        <w:r w:rsidRPr="00333439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ссылке</w:t>
        </w:r>
      </w:hyperlink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Также адресный перечень опубликован на сайтах муниципальных образований Республики Башкортостан. Списки на 2020 год должны быть сформированы и определены осенью этого года.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Чтобы рассчитывать на включение в программу на 2020 и следующие годы, до какого месяца нужно провести собрание?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Ежегодно (до июля) муниципалитетом должны быть сформированы предварительные списки на следующий год, которые будут утверждены после проведения собраний. Собрания должны быть проведены на местах до 1 июля, или же, если имеются решения (протоколы) жителей, которые не вошли в программу 2019 года, они учитываются в планах на следующий год.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Какие критерии для отбора подъездов?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этом году и в последующие годы на основании данных управляющих организаций, что подъезды не ремонтировались более 5 лет и их техническое состояние.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Что входит в перечень ремонта подъездов?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 ремонте подъездов при необходимости могут выполняться следующие виды работ: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 </w:t>
      </w: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ремонт входных групп:</w:t>
      </w: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ремонт козырька, где имеется; ремонт ступеней, крыльца; устройство водоотлива на козырьке; установка под козырьком антивандальных энергосберегающих светильников, замена входных деревянных дверей на металлические для 2-х, 3-х этажных домов; ремонт фасада на площади входной группы.</w:t>
      </w:r>
      <w:proofErr w:type="gramEnd"/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 </w:t>
      </w: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ремонт внутри подъезда:</w:t>
      </w: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замена тамбурной деревянной двери; замена оконных деревянных блоков на ПВХ; ремонт откосов оконных; устройство отливов оконных; ремонт полов с восстановлением плиточного покрытия полов 1-ого этажа; ремонт металлических лестничных решеток и перил, ремонт лифтового обрамления; штукатурно-малярные работы (стен,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потолков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,т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орцов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лестничных маршей, мусоропроводов, радиаторов, поручней, ограждений, газовых труб, щитков электрических).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• электромонтажные работы: замена ящиков слаботочных устройств 2-х, 3-х, 4-х этажных домах; укладка электрических линий в пластиковые короба, слаботочные линии будут приводиться в порядок совместно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интернет-провайдерами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 замена выключателей, замена светильников на энергосберегающие, с датчиками движения.</w:t>
      </w:r>
      <w:proofErr w:type="gramEnd"/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• замена почтовых ящиков.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lastRenderedPageBreak/>
        <w:t>Какие работы будут проведены в каждом отдельно взятом подъезде? Кто принимает решение?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Решение о видах работ (из утвержденного перечня), которые необходимо провести, принимается на общем собрании собственников помещений МКД. Работы проводятся в рамках утвержденного перечня работ по ремонту подъездов по данной программе.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определяет стоимость ремонтных работ в подъезде?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Фактическая стоимость ремонта подъездов будет определяться на основании обследования, дефектной ведомости и составленных на основании этого смет по конкретному дому. Она не может быть выше предельной стоимости, установленной для подъездов, установленной для домов различной этажности: подъезд 2-этажного дома -129,49 тыс. руб., 5-этажного дома – 320,14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тыс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.р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уб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., 9-этажного дома – 731.8 тыс. руб.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финансирует реализацию программы? Каковы пропорции финансирования?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ремонт подъездов будут направлены бюджетные средства. При этом жители также могут принимать финансовое участие в ремонте подъездов, если они хотят расширить установленный перечень работ, который будет выполнять Региональный оператор по капремонту. До всех муниципалитетов доведены объемы финансирования и количество подъездов, которые можно выполнить в каждом муниципалитете (исходя из предельной стоимости ремонта одного подъезда в зависимости от этажности дома).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Решение об участии в программе принимается на общем собрании жителей, где до них доводятся виды работ, которые можно выполнить, выбираются виды необходимых работ и цвет покраски подъезда. Если жители принимают решение расширить этот перечень, после собрания определяется стоимость этих работ, возможные источники финансирования этих работ и выносится снова на рассмотрение общего собрания.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Должны ли жители оплачивать работы?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Жители могут принимать финансовое участие в ремонте подъездов. Оплачивать обязательный перечень работ они не должны (финансирование из бюджета РБ и муниципалитета), но могут профинансировать дополнительные виды работ по решению собрания (ответы на 19-й вопрос).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Дополнительные виды работ это, например, что?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То, 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что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мнению жителей можно выполнить при ремонте подъездов, но этого нет в основном перечне, например, некоторые жители обращались по </w:t>
      </w: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поводу установки видеокамер на посадочных площадках лифтов, или установке не просто домофона, а видеодомофона. Операторы связи, интернет провайдеры готовы выполнить эту работу, главное синхронизировать эту работу с работами по ремонту лестничных клеток.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Что нужно сделать жителям дома, чтобы включить дополнительные работы - каков порядок? Должны ли эти дополнительные работы быть выполнены по всему дому или можно сделать в отдельном подъезде?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Для того чтобы включить дополнительные работы необходимо провести общее собрание собственников помещений многоквартирного дома, на котором принять решение о необходимости выполнения этих работ и источнике финансирования. Порядок прописан в ЖК РФ.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 многоэтажных домах есть так называемые «предбанники» или «тамбур», где люди оставляют обувь, какие-то вещи. Эти площади будут ремонтировать? Будут ли заменять двери в них?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Если 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будет обеспечен доступ в эти отсеки и ничто не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будет мешать производству работ, в них ремонт также будет выполнен. Двери менять не будут, только покрасят. Если нет доступа, то, конечно, покрасят только со стороны лестничных клеток, чтобы на лестничной площадке все было в одной цветовой гамме.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В перечне работ есть «видеонаблюдение». Означает ли это установку видеокамер с выводом на мониторы в каждую квартиру.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Вопрос рассматривался ранее (ответы на 19-й вопрос). Видеонаблюдение устанавливаться в рамках этой программы не предусмотрено, возможно, как дополнительный вид работ по желанию жителей и за счет дополнительного финансирования жителями. Обслуживание будет осуществлять специализированная организация по договору с управляющей компанией, за счет средств жителей. Обычно доступ к изображению с камер осуществляется через эту специализированную организацию.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Что будут ремонтировать в общежитиях?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бывших общежитиях будут ремонтироваться только лестничные клетки, так же как и в обычных многоквартирных домах.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исключаются некоторые виды работ стандарта, могут ли жители подъезда использовать сэкономленные средства на другие виды работ в этом же подъезде или доме?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Нет. Сэкономленные средства направляются на другие дома в этом же муниципалитете (если их достаточно для ремонта подъездов одного дома).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lastRenderedPageBreak/>
        <w:t>Есть ограничения?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Только в объемах финансирования и в лимите количества подъездов.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Могут ли жители повлиять на дизайн ремонта, выбор материалов? Как это можно сделать?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Жители на общем собрании утверждают перечень необходимых работ по ремонту подъездов (из утвержденного перечня) и цвет окраски стен подъезда.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Кто отвечает за качество работ?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Подрядная организация должна обеспечить качество применяемых материалов и выполнения работ.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Заказчик работ –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капремонту, в договорах с подрядными организациями предусматривает ответственность подрядных организаций (не менее 3-х лет) за качество выполняемых работ. Технический 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контроль за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качеством работ осуществляет технадзор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Регоператора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капремонту, общественный контроль жители дома. Учитывая, что эти дома им после ремонта содержать 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контроль за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качеством ведут Управляющие организации. На каждом доме перед началом работ будет размещен информационный щит с указанием телефонов: подрядчика,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Регоператора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капремонту по которым с замечаниями по качеству ремонта может обратиться любой житель.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Могут ли жители контролировать качество работ? Каким образом?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общем собрании жители выбирают уполномоченного представителя собственников помещений для осуществления контроля проведения работ и их приёмки в рамках перечня утвержденных работ по программе ремонта подъездов.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Сколько действует гарантия на ремонт?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Не менее трех лет. Это установленный гарантийный срок, в течение которого могут быть предъявлены претензии, потом истекает срок исковой давности. Если ремонт сделан некачественно, в течение трех лет это проявится, если подъезд повредили в результате действий вандалов,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 эти нарушения не отвечает. Вопросы качества ремонта определяет комиссия, которую создает муниципалитет в составе: представителя муниципалитета,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Регоператора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управляющей компании, общественной организации (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например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Центра общественного контроля в сфере ЖКХ) и представителя жителей. По фактам вандализма принимаются меры управляющими компаниями и органами внутренних дел по их обращению.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lastRenderedPageBreak/>
        <w:t>Куда обращаться в случае возникновения вопросов?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 видам работ: к заказчику работ -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Регоператору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капремонту необходимо обращаться по срокам и качеству ремонта (телефоны будут на табличках на домах). В администрацию муниципальных образований по вопросам включения дома в программу, в МЖКХ РБ по спорным вопросам. Телефон «горячей линии»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Регоператора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216-49-11. С начала производства работ в МЖКХ будет отвечать на звонки отдел жилищного хозяйства и охраны труда 218-00-25.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Куда обращаться в случае выявленных проблем?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Ответ в п.32. К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Регоператору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капремонту, как к заказчику работ нужно обращаться по всем вопросам проведения ремонта: срокам, качеству выполняемых или выполненных ремонтных работ, с жалобами на подрядчика, возникновению конфликтных ситуаций с подрядной организацией. В администрацию города или района по качеству работ, если не реагирует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 В МЖКХ РБ по всем возникающим конфликтным вопросам ремонта подъездов. С начала производства работ телефон отдела 218-00-25.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Через сколько подъезд может претендовать на повторный ремонт?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Согласно законодательству, ремонт выполняется за счет средств жителей через 5 лет по мере необходимости.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одни из подъездов отремонтировали, предположим, в 2018 году, а остальные - нет, как быть? При этом не отремонтированные подъезды, предположим, старые, их нужно ремонтировать.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Дом включается в ремонт.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Если УК отремонтировала подъезды в доме в 2018 году по статье содержание, однако этот ремонт не вписывается в новые стандарты (остались старые окна, провода не убраны в короба и т.д.)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Управляющая компания совместно с жителями могут принять на общем собрании решение о выполнении не выполненных ранее работ, за счет средств содержания или же вернуться к этой теме по истечении пяти лет.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 состыковывается программа ремонта подъездов с программой капитального ремонта? Ведь возможен вариант, что сегодня там сделают красиво, а завтра придут все ломать – менять проводку и трубы.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 xml:space="preserve">Так как все эти ремонты делает </w:t>
      </w:r>
      <w:proofErr w:type="spell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Регоператор</w:t>
      </w:r>
      <w:proofErr w:type="spell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капремонту, он обеспечит синхронизацию сроков различных видов ремонта.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Как будет работать программа в домах, которые без пяти минут аварийные?</w:t>
      </w:r>
    </w:p>
    <w:p w:rsidR="00333439" w:rsidRPr="00333439" w:rsidRDefault="00333439" w:rsidP="00333439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Сегодня нет такого понятия как «без пяти минут аварийный дом», дом может быть 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признан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пригодны или не пригодным для проживания. Но его могут не признать непригодным для проживания еще пят</w:t>
      </w:r>
      <w:proofErr w:type="gramStart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ь-</w:t>
      </w:r>
      <w:proofErr w:type="gramEnd"/>
      <w:r w:rsidRPr="0033343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десять лет. Законных оснований для не включения таких домов в ремонт подъездов - нет</w:t>
      </w:r>
    </w:p>
    <w:p w:rsidR="00BF15E3" w:rsidRPr="00333439" w:rsidRDefault="00BF15E3">
      <w:pPr>
        <w:rPr>
          <w:rFonts w:ascii="Times New Roman" w:hAnsi="Times New Roman" w:cs="Times New Roman"/>
          <w:sz w:val="28"/>
          <w:szCs w:val="28"/>
        </w:rPr>
      </w:pPr>
    </w:p>
    <w:sectPr w:rsidR="00BF15E3" w:rsidRPr="00333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9C2"/>
    <w:rsid w:val="002029C2"/>
    <w:rsid w:val="00333439"/>
    <w:rsid w:val="00BF15E3"/>
    <w:rsid w:val="00D6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4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4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use.bashkortostan.ru/upload/uf/0c8/Adresnyy-perechen-_2_.xlsx" TargetMode="External"/><Relationship Id="rId5" Type="http://schemas.openxmlformats.org/officeDocument/2006/relationships/hyperlink" Target="https://house.bashkortostan.ru/upload/uf/9fc/Primernaya_forma_protokol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Миловка</dc:creator>
  <cp:lastModifiedBy>Миловка</cp:lastModifiedBy>
  <cp:revision>2</cp:revision>
  <dcterms:created xsi:type="dcterms:W3CDTF">2019-08-09T04:40:00Z</dcterms:created>
  <dcterms:modified xsi:type="dcterms:W3CDTF">2019-08-09T04:40:00Z</dcterms:modified>
</cp:coreProperties>
</file>