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67" w:rsidRDefault="00A03867" w:rsidP="00A03867">
      <w:pPr>
        <w:pStyle w:val="ConsPlusTitle"/>
        <w:widowControl/>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Администрация сельского поселения Миловский сельсовет муниципального района Уфимский район Республики Башкортостан</w:t>
      </w:r>
    </w:p>
    <w:p w:rsidR="00A03867" w:rsidRDefault="00A03867" w:rsidP="00A03867">
      <w:pPr>
        <w:pStyle w:val="ConsPlusTitle"/>
        <w:widowControl/>
        <w:jc w:val="center"/>
        <w:rPr>
          <w:rFonts w:ascii="Times New Roman" w:hAnsi="Times New Roman" w:cs="Times New Roman"/>
          <w:b w:val="0"/>
          <w:sz w:val="28"/>
          <w:szCs w:val="28"/>
        </w:rPr>
      </w:pPr>
    </w:p>
    <w:p w:rsidR="00A03867" w:rsidRDefault="00A03867" w:rsidP="00A03867">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ПОСТАНОВЛЕНИЕ № 39 от 11.07.2014 г.</w:t>
      </w:r>
    </w:p>
    <w:p w:rsidR="00A03867" w:rsidRDefault="00A03867" w:rsidP="00A03867">
      <w:pPr>
        <w:pStyle w:val="ConsPlusTitle"/>
        <w:widowControl/>
        <w:rPr>
          <w:rFonts w:ascii="Times New Roman" w:hAnsi="Times New Roman" w:cs="Times New Roman"/>
          <w:sz w:val="28"/>
          <w:szCs w:val="28"/>
        </w:rPr>
      </w:pPr>
    </w:p>
    <w:p w:rsidR="009D474C" w:rsidRPr="00153309" w:rsidRDefault="009D474C" w:rsidP="009D474C">
      <w:pPr>
        <w:autoSpaceDE w:val="0"/>
        <w:autoSpaceDN w:val="0"/>
        <w:adjustRightInd w:val="0"/>
        <w:spacing w:after="0" w:line="240" w:lineRule="auto"/>
        <w:ind w:firstLine="540"/>
        <w:jc w:val="center"/>
        <w:rPr>
          <w:rFonts w:ascii="Times New Roman" w:hAnsi="Times New Roman"/>
          <w:b/>
          <w:bCs/>
          <w:sz w:val="28"/>
          <w:szCs w:val="28"/>
        </w:rPr>
      </w:pPr>
      <w:r w:rsidRPr="009D474C">
        <w:rPr>
          <w:rFonts w:ascii="Times New Roman" w:eastAsia="MS Mincho" w:hAnsi="Times New Roman"/>
          <w:b/>
          <w:sz w:val="28"/>
          <w:szCs w:val="28"/>
        </w:rPr>
        <w:t>Об утверждении</w:t>
      </w:r>
      <w:r w:rsidRPr="009D474C">
        <w:rPr>
          <w:rFonts w:ascii="Times New Roman" w:hAnsi="Times New Roman"/>
          <w:b/>
          <w:sz w:val="28"/>
          <w:szCs w:val="28"/>
        </w:rPr>
        <w:t xml:space="preserve"> </w:t>
      </w:r>
      <w:r>
        <w:rPr>
          <w:rFonts w:ascii="Times New Roman" w:hAnsi="Times New Roman"/>
          <w:b/>
          <w:bCs/>
          <w:sz w:val="28"/>
          <w:szCs w:val="28"/>
        </w:rPr>
        <w:t>положения</w:t>
      </w:r>
      <w:r w:rsidRPr="00153309">
        <w:rPr>
          <w:rFonts w:ascii="Times New Roman" w:hAnsi="Times New Roman"/>
          <w:b/>
          <w:bCs/>
          <w:sz w:val="28"/>
          <w:szCs w:val="28"/>
        </w:rPr>
        <w:t xml:space="preserve"> о единой комиссии</w:t>
      </w:r>
    </w:p>
    <w:p w:rsidR="009D474C" w:rsidRPr="00153309" w:rsidRDefault="009D474C" w:rsidP="009D474C">
      <w:pPr>
        <w:autoSpaceDE w:val="0"/>
        <w:autoSpaceDN w:val="0"/>
        <w:adjustRightInd w:val="0"/>
        <w:spacing w:after="0" w:line="240" w:lineRule="auto"/>
        <w:ind w:firstLine="540"/>
        <w:jc w:val="center"/>
        <w:rPr>
          <w:rFonts w:ascii="Times New Roman" w:hAnsi="Times New Roman"/>
          <w:b/>
          <w:bCs/>
          <w:sz w:val="28"/>
          <w:szCs w:val="28"/>
        </w:rPr>
      </w:pPr>
      <w:r w:rsidRPr="00153309">
        <w:rPr>
          <w:rFonts w:ascii="Times New Roman" w:hAnsi="Times New Roman"/>
          <w:b/>
          <w:bCs/>
          <w:sz w:val="28"/>
          <w:szCs w:val="28"/>
        </w:rPr>
        <w:t xml:space="preserve">по осуществлению закупок путем </w:t>
      </w:r>
      <w:r>
        <w:rPr>
          <w:rFonts w:ascii="Times New Roman" w:hAnsi="Times New Roman"/>
          <w:b/>
          <w:bCs/>
          <w:sz w:val="28"/>
          <w:szCs w:val="28"/>
        </w:rPr>
        <w:t xml:space="preserve">проведения конкурсов, аукционов, </w:t>
      </w:r>
      <w:r w:rsidRPr="00153309">
        <w:rPr>
          <w:rFonts w:ascii="Times New Roman" w:hAnsi="Times New Roman"/>
          <w:b/>
          <w:bCs/>
          <w:sz w:val="28"/>
          <w:szCs w:val="28"/>
        </w:rPr>
        <w:t>запросов котировок</w:t>
      </w:r>
      <w:r>
        <w:rPr>
          <w:rFonts w:ascii="Times New Roman" w:hAnsi="Times New Roman"/>
          <w:b/>
          <w:bCs/>
          <w:sz w:val="28"/>
          <w:szCs w:val="28"/>
        </w:rPr>
        <w:t xml:space="preserve"> и запросов предложений</w:t>
      </w:r>
      <w:r w:rsidRPr="00153309">
        <w:rPr>
          <w:rFonts w:ascii="Times New Roman" w:hAnsi="Times New Roman"/>
          <w:b/>
          <w:bCs/>
          <w:sz w:val="28"/>
          <w:szCs w:val="28"/>
        </w:rPr>
        <w:t xml:space="preserve">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сельского поселения Миловский сельсовет муниципального района Уфимский район Респуб</w:t>
      </w:r>
      <w:r w:rsidR="006D6ABF">
        <w:rPr>
          <w:rFonts w:ascii="Times New Roman" w:hAnsi="Times New Roman"/>
          <w:b/>
          <w:bCs/>
          <w:sz w:val="28"/>
          <w:szCs w:val="28"/>
        </w:rPr>
        <w:t>лики</w:t>
      </w:r>
    </w:p>
    <w:p w:rsidR="009D474C" w:rsidRPr="009D474C" w:rsidRDefault="009D474C" w:rsidP="009D474C">
      <w:pPr>
        <w:spacing w:after="0" w:line="240" w:lineRule="auto"/>
        <w:ind w:firstLine="720"/>
        <w:rPr>
          <w:rFonts w:ascii="Times New Roman" w:hAnsi="Times New Roman"/>
          <w:sz w:val="28"/>
          <w:szCs w:val="28"/>
        </w:rPr>
      </w:pPr>
    </w:p>
    <w:p w:rsidR="009D474C" w:rsidRDefault="009D474C" w:rsidP="009D474C">
      <w:pPr>
        <w:spacing w:after="0" w:line="240" w:lineRule="auto"/>
        <w:ind w:firstLine="708"/>
        <w:contextualSpacing/>
        <w:jc w:val="both"/>
        <w:rPr>
          <w:rFonts w:ascii="Times New Roman" w:hAnsi="Times New Roman"/>
          <w:sz w:val="28"/>
          <w:szCs w:val="28"/>
          <w:lang w:eastAsia="ru-RU"/>
        </w:rPr>
      </w:pPr>
      <w:r w:rsidRPr="009D474C">
        <w:rPr>
          <w:rFonts w:ascii="Times New Roman" w:hAnsi="Times New Roman"/>
          <w:sz w:val="28"/>
          <w:szCs w:val="28"/>
          <w:lang w:eastAsia="ru-RU"/>
        </w:rPr>
        <w:t>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lang w:eastAsia="ru-RU"/>
        </w:rPr>
        <w:t>,</w:t>
      </w:r>
    </w:p>
    <w:p w:rsidR="009D474C" w:rsidRPr="009D474C" w:rsidRDefault="009D474C" w:rsidP="009D474C">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постановляю</w:t>
      </w:r>
      <w:r w:rsidRPr="009D474C">
        <w:rPr>
          <w:rFonts w:ascii="Times New Roman" w:hAnsi="Times New Roman"/>
          <w:sz w:val="28"/>
          <w:szCs w:val="28"/>
          <w:lang w:eastAsia="ru-RU"/>
        </w:rPr>
        <w:t>:</w:t>
      </w:r>
    </w:p>
    <w:p w:rsidR="009D474C" w:rsidRPr="009D474C" w:rsidRDefault="009D474C" w:rsidP="009D474C">
      <w:pPr>
        <w:spacing w:after="0" w:line="240" w:lineRule="auto"/>
        <w:ind w:firstLine="709"/>
        <w:jc w:val="both"/>
        <w:rPr>
          <w:rFonts w:ascii="Times New Roman" w:hAnsi="Times New Roman"/>
          <w:sz w:val="28"/>
          <w:szCs w:val="28"/>
        </w:rPr>
      </w:pPr>
      <w:r w:rsidRPr="009D474C">
        <w:rPr>
          <w:rFonts w:ascii="Times New Roman" w:hAnsi="Times New Roman"/>
          <w:sz w:val="28"/>
          <w:szCs w:val="28"/>
        </w:rPr>
        <w:t xml:space="preserve">1. Утвердить положение о </w:t>
      </w:r>
      <w:r>
        <w:rPr>
          <w:rFonts w:ascii="Times New Roman" w:hAnsi="Times New Roman"/>
          <w:sz w:val="28"/>
          <w:szCs w:val="28"/>
        </w:rPr>
        <w:t xml:space="preserve">единой комиссии </w:t>
      </w:r>
      <w:r w:rsidRPr="009D474C">
        <w:rPr>
          <w:rFonts w:ascii="Times New Roman" w:hAnsi="Times New Roman"/>
          <w:sz w:val="28"/>
          <w:szCs w:val="28"/>
        </w:rPr>
        <w:t xml:space="preserve">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сельского поселения Миловский сельсовет муниципального района Уфимский район Республики (прилагается). </w:t>
      </w:r>
    </w:p>
    <w:p w:rsidR="009D474C" w:rsidRPr="009D474C" w:rsidRDefault="009D474C" w:rsidP="009D474C">
      <w:pPr>
        <w:spacing w:after="0" w:line="240" w:lineRule="auto"/>
        <w:ind w:firstLine="709"/>
        <w:jc w:val="both"/>
        <w:rPr>
          <w:rFonts w:ascii="Times New Roman" w:hAnsi="Times New Roman"/>
          <w:sz w:val="28"/>
          <w:szCs w:val="28"/>
        </w:rPr>
      </w:pPr>
      <w:r w:rsidRPr="009D474C">
        <w:rPr>
          <w:rFonts w:ascii="Times New Roman" w:hAnsi="Times New Roman"/>
          <w:sz w:val="28"/>
          <w:szCs w:val="28"/>
        </w:rPr>
        <w:t>2. Настоящее  постановление разместить на  официальном сайте администрации сельского поселения Миловский сельсовет муниципального района Уфимский район Республики Башкортостан в сети Интернет.</w:t>
      </w:r>
    </w:p>
    <w:p w:rsidR="009D474C" w:rsidRPr="009D474C" w:rsidRDefault="009D474C" w:rsidP="009D474C">
      <w:pPr>
        <w:spacing w:after="0" w:line="240" w:lineRule="auto"/>
        <w:ind w:firstLine="709"/>
        <w:jc w:val="both"/>
        <w:rPr>
          <w:rFonts w:ascii="Times New Roman" w:hAnsi="Times New Roman"/>
          <w:sz w:val="28"/>
          <w:szCs w:val="28"/>
        </w:rPr>
      </w:pPr>
      <w:r w:rsidRPr="009D474C">
        <w:rPr>
          <w:rFonts w:ascii="Times New Roman" w:hAnsi="Times New Roman"/>
          <w:sz w:val="28"/>
          <w:szCs w:val="28"/>
        </w:rPr>
        <w:t>3. Контроль за исполнением постановления оставляю за собой.</w:t>
      </w:r>
    </w:p>
    <w:p w:rsidR="009D474C" w:rsidRPr="009D474C" w:rsidRDefault="009D474C" w:rsidP="009D474C">
      <w:pPr>
        <w:spacing w:after="0" w:line="240" w:lineRule="auto"/>
        <w:ind w:firstLine="709"/>
        <w:jc w:val="both"/>
        <w:rPr>
          <w:rFonts w:ascii="Times New Roman" w:hAnsi="Times New Roman"/>
          <w:sz w:val="28"/>
          <w:szCs w:val="28"/>
        </w:rPr>
      </w:pPr>
    </w:p>
    <w:p w:rsidR="009D474C" w:rsidRPr="009D474C" w:rsidRDefault="009D474C" w:rsidP="009D474C">
      <w:pPr>
        <w:spacing w:after="0" w:line="240" w:lineRule="auto"/>
        <w:ind w:firstLine="709"/>
        <w:jc w:val="both"/>
        <w:rPr>
          <w:rFonts w:ascii="Times New Roman" w:hAnsi="Times New Roman"/>
          <w:sz w:val="28"/>
          <w:szCs w:val="28"/>
        </w:rPr>
      </w:pPr>
    </w:p>
    <w:p w:rsidR="009D474C" w:rsidRPr="009D474C" w:rsidRDefault="009D474C" w:rsidP="009D474C">
      <w:pPr>
        <w:spacing w:after="0" w:line="240" w:lineRule="auto"/>
        <w:ind w:firstLine="709"/>
        <w:jc w:val="both"/>
        <w:rPr>
          <w:rFonts w:ascii="Times New Roman" w:hAnsi="Times New Roman"/>
          <w:sz w:val="28"/>
          <w:szCs w:val="28"/>
        </w:rPr>
      </w:pPr>
      <w:r w:rsidRPr="009D474C">
        <w:rPr>
          <w:rFonts w:ascii="Times New Roman" w:hAnsi="Times New Roman"/>
          <w:sz w:val="28"/>
          <w:szCs w:val="28"/>
        </w:rPr>
        <w:t>Глава  сельского поселения                               М. М. Шабиев</w:t>
      </w:r>
    </w:p>
    <w:p w:rsidR="009D474C" w:rsidRPr="009D474C" w:rsidRDefault="009D474C" w:rsidP="009D474C">
      <w:pPr>
        <w:spacing w:after="0" w:line="240" w:lineRule="auto"/>
        <w:ind w:firstLine="709"/>
        <w:jc w:val="both"/>
        <w:rPr>
          <w:rFonts w:ascii="Times New Roman" w:hAnsi="Times New Roman"/>
          <w:sz w:val="28"/>
          <w:szCs w:val="28"/>
        </w:rPr>
      </w:pPr>
    </w:p>
    <w:p w:rsidR="009D474C" w:rsidRDefault="009D474C" w:rsidP="009D474C">
      <w:pPr>
        <w:spacing w:after="0" w:line="240" w:lineRule="auto"/>
        <w:ind w:firstLine="709"/>
        <w:jc w:val="both"/>
        <w:rPr>
          <w:rFonts w:ascii="Times New Roman" w:hAnsi="Times New Roman"/>
          <w:sz w:val="28"/>
          <w:szCs w:val="28"/>
        </w:rPr>
      </w:pPr>
    </w:p>
    <w:p w:rsidR="009D474C" w:rsidRP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 xml:space="preserve">Приложение </w:t>
      </w:r>
    </w:p>
    <w:p w:rsid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 xml:space="preserve">к постановлению </w:t>
      </w:r>
      <w:r>
        <w:rPr>
          <w:rFonts w:ascii="Times New Roman" w:hAnsi="Times New Roman"/>
          <w:sz w:val="24"/>
          <w:szCs w:val="24"/>
        </w:rPr>
        <w:t>администрации</w:t>
      </w:r>
    </w:p>
    <w:p w:rsidR="009D474C" w:rsidRP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сельского поселения</w:t>
      </w:r>
    </w:p>
    <w:p w:rsid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 xml:space="preserve">Миловский сельсовет </w:t>
      </w:r>
    </w:p>
    <w:p w:rsidR="009D474C" w:rsidRP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муниципального района</w:t>
      </w:r>
    </w:p>
    <w:p w:rsid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 xml:space="preserve">Уфимский район </w:t>
      </w:r>
    </w:p>
    <w:p w:rsidR="009D474C" w:rsidRP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Республики Башкортостан</w:t>
      </w:r>
    </w:p>
    <w:p w:rsidR="009D474C" w:rsidRPr="009D474C" w:rsidRDefault="009D474C" w:rsidP="009D474C">
      <w:pPr>
        <w:spacing w:after="0" w:line="240" w:lineRule="auto"/>
        <w:ind w:left="5529"/>
        <w:jc w:val="both"/>
        <w:rPr>
          <w:rFonts w:ascii="Times New Roman" w:hAnsi="Times New Roman"/>
          <w:sz w:val="24"/>
          <w:szCs w:val="24"/>
        </w:rPr>
      </w:pPr>
      <w:r w:rsidRPr="009D474C">
        <w:rPr>
          <w:rFonts w:ascii="Times New Roman" w:hAnsi="Times New Roman"/>
          <w:sz w:val="24"/>
          <w:szCs w:val="24"/>
        </w:rPr>
        <w:t xml:space="preserve">от </w:t>
      </w:r>
      <w:r w:rsidR="00A03867">
        <w:rPr>
          <w:rFonts w:ascii="Times New Roman" w:hAnsi="Times New Roman"/>
          <w:sz w:val="24"/>
          <w:szCs w:val="24"/>
        </w:rPr>
        <w:t>11.07.</w:t>
      </w:r>
      <w:r>
        <w:rPr>
          <w:rFonts w:ascii="Times New Roman" w:hAnsi="Times New Roman"/>
          <w:sz w:val="24"/>
          <w:szCs w:val="24"/>
        </w:rPr>
        <w:t xml:space="preserve">2014 года № </w:t>
      </w:r>
      <w:r w:rsidR="00A03867">
        <w:rPr>
          <w:rFonts w:ascii="Times New Roman" w:hAnsi="Times New Roman"/>
          <w:sz w:val="24"/>
          <w:szCs w:val="24"/>
        </w:rPr>
        <w:t>39</w:t>
      </w:r>
    </w:p>
    <w:p w:rsidR="00153309" w:rsidRDefault="00153309" w:rsidP="00153309">
      <w:pPr>
        <w:autoSpaceDE w:val="0"/>
        <w:autoSpaceDN w:val="0"/>
        <w:adjustRightInd w:val="0"/>
        <w:spacing w:after="0" w:line="240" w:lineRule="auto"/>
        <w:ind w:firstLine="540"/>
        <w:jc w:val="center"/>
        <w:rPr>
          <w:rFonts w:ascii="Times New Roman" w:hAnsi="Times New Roman"/>
          <w:b/>
          <w:bCs/>
          <w:sz w:val="28"/>
          <w:szCs w:val="28"/>
        </w:rPr>
      </w:pPr>
    </w:p>
    <w:p w:rsidR="00153309" w:rsidRPr="00153309" w:rsidRDefault="00153309" w:rsidP="00153309">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Положение</w:t>
      </w:r>
      <w:r w:rsidRPr="00153309">
        <w:rPr>
          <w:rFonts w:ascii="Times New Roman" w:hAnsi="Times New Roman"/>
          <w:b/>
          <w:bCs/>
          <w:sz w:val="28"/>
          <w:szCs w:val="28"/>
        </w:rPr>
        <w:t xml:space="preserve"> о единой комиссии</w:t>
      </w:r>
    </w:p>
    <w:p w:rsidR="00153309" w:rsidRPr="00153309" w:rsidRDefault="00153309" w:rsidP="00153309">
      <w:pPr>
        <w:autoSpaceDE w:val="0"/>
        <w:autoSpaceDN w:val="0"/>
        <w:adjustRightInd w:val="0"/>
        <w:spacing w:after="0" w:line="240" w:lineRule="auto"/>
        <w:ind w:firstLine="540"/>
        <w:jc w:val="center"/>
        <w:rPr>
          <w:rFonts w:ascii="Times New Roman" w:hAnsi="Times New Roman"/>
          <w:b/>
          <w:bCs/>
          <w:sz w:val="28"/>
          <w:szCs w:val="28"/>
        </w:rPr>
      </w:pPr>
      <w:r w:rsidRPr="00153309">
        <w:rPr>
          <w:rFonts w:ascii="Times New Roman" w:hAnsi="Times New Roman"/>
          <w:b/>
          <w:bCs/>
          <w:sz w:val="28"/>
          <w:szCs w:val="28"/>
        </w:rPr>
        <w:t xml:space="preserve">по осуществлению закупок путем </w:t>
      </w:r>
      <w:r w:rsidR="00844239">
        <w:rPr>
          <w:rFonts w:ascii="Times New Roman" w:hAnsi="Times New Roman"/>
          <w:b/>
          <w:bCs/>
          <w:sz w:val="28"/>
          <w:szCs w:val="28"/>
        </w:rPr>
        <w:t xml:space="preserve">проведения конкурсов, аукционов, </w:t>
      </w:r>
      <w:r w:rsidRPr="00153309">
        <w:rPr>
          <w:rFonts w:ascii="Times New Roman" w:hAnsi="Times New Roman"/>
          <w:b/>
          <w:bCs/>
          <w:sz w:val="28"/>
          <w:szCs w:val="28"/>
        </w:rPr>
        <w:t>запросов котировок</w:t>
      </w:r>
      <w:r w:rsidR="00844239">
        <w:rPr>
          <w:rFonts w:ascii="Times New Roman" w:hAnsi="Times New Roman"/>
          <w:b/>
          <w:bCs/>
          <w:sz w:val="28"/>
          <w:szCs w:val="28"/>
        </w:rPr>
        <w:t xml:space="preserve"> и запросов предложений</w:t>
      </w:r>
      <w:r w:rsidRPr="00153309">
        <w:rPr>
          <w:rFonts w:ascii="Times New Roman" w:hAnsi="Times New Roman"/>
          <w:b/>
          <w:bCs/>
          <w:sz w:val="28"/>
          <w:szCs w:val="28"/>
        </w:rPr>
        <w:t xml:space="preserve"> для определения поставщиков (подрядчиков, исполнителей) в целях заключения с ними </w:t>
      </w:r>
      <w:r w:rsidRPr="00153309">
        <w:rPr>
          <w:rFonts w:ascii="Times New Roman" w:hAnsi="Times New Roman"/>
          <w:b/>
          <w:bCs/>
          <w:sz w:val="28"/>
          <w:szCs w:val="28"/>
        </w:rPr>
        <w:lastRenderedPageBreak/>
        <w:t>контрактов на поставки товаров (выполнение работ, оказание услуг) для нужд Администрации сельского поселения Миловский сельсовет муниципального района Уфимский район Республики.</w:t>
      </w:r>
    </w:p>
    <w:p w:rsidR="00243B1D" w:rsidRPr="00243B1D" w:rsidRDefault="00243B1D" w:rsidP="00243B1D">
      <w:pPr>
        <w:autoSpaceDE w:val="0"/>
        <w:autoSpaceDN w:val="0"/>
        <w:adjustRightInd w:val="0"/>
        <w:spacing w:after="0" w:line="240" w:lineRule="auto"/>
        <w:ind w:firstLine="540"/>
        <w:jc w:val="both"/>
        <w:rPr>
          <w:rFonts w:ascii="Calibri" w:hAnsi="Calibri" w:cs="Calibri"/>
          <w:bCs/>
        </w:rPr>
      </w:pPr>
    </w:p>
    <w:p w:rsidR="00243B1D" w:rsidRPr="00153309" w:rsidRDefault="00243B1D" w:rsidP="00153309">
      <w:pPr>
        <w:autoSpaceDE w:val="0"/>
        <w:autoSpaceDN w:val="0"/>
        <w:adjustRightInd w:val="0"/>
        <w:spacing w:after="0" w:line="240" w:lineRule="auto"/>
        <w:jc w:val="center"/>
        <w:outlineLvl w:val="0"/>
        <w:rPr>
          <w:rFonts w:ascii="Times New Roman" w:hAnsi="Times New Roman"/>
          <w:bCs/>
          <w:sz w:val="28"/>
          <w:szCs w:val="28"/>
        </w:rPr>
      </w:pPr>
      <w:r w:rsidRPr="00153309">
        <w:rPr>
          <w:rFonts w:ascii="Times New Roman" w:hAnsi="Times New Roman"/>
          <w:bCs/>
          <w:sz w:val="28"/>
          <w:szCs w:val="28"/>
        </w:rPr>
        <w:t>1. Общие положения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1.1. Настоящее Положение определяет цели, задачи, функции, полномочия и порядок деятельности Единой комиссии </w:t>
      </w:r>
      <w:r w:rsidR="00844239" w:rsidRPr="00844239">
        <w:rPr>
          <w:rFonts w:ascii="Times New Roman" w:hAnsi="Times New Roman"/>
          <w:bCs/>
          <w:sz w:val="28"/>
          <w:szCs w:val="28"/>
        </w:rPr>
        <w:t>по осуществлению закупок путем проведения конкурсов, аукционов</w:t>
      </w:r>
      <w:r w:rsidR="00844239">
        <w:rPr>
          <w:rFonts w:ascii="Times New Roman" w:hAnsi="Times New Roman"/>
          <w:bCs/>
          <w:sz w:val="28"/>
          <w:szCs w:val="28"/>
        </w:rPr>
        <w:t>,</w:t>
      </w:r>
      <w:r w:rsidR="00844239" w:rsidRPr="00844239">
        <w:rPr>
          <w:rFonts w:ascii="Times New Roman" w:hAnsi="Times New Roman"/>
          <w:bCs/>
          <w:sz w:val="28"/>
          <w:szCs w:val="28"/>
        </w:rPr>
        <w:t xml:space="preserve"> запросов котировок</w:t>
      </w:r>
      <w:r w:rsidR="00844239">
        <w:rPr>
          <w:rFonts w:ascii="Times New Roman" w:hAnsi="Times New Roman"/>
          <w:bCs/>
          <w:sz w:val="28"/>
          <w:szCs w:val="28"/>
        </w:rPr>
        <w:t xml:space="preserve"> и запросов предложений</w:t>
      </w:r>
      <w:r w:rsidR="00844239" w:rsidRPr="00844239">
        <w:rPr>
          <w:rFonts w:ascii="Times New Roman" w:hAnsi="Times New Roman"/>
          <w:bCs/>
          <w:sz w:val="28"/>
          <w:szCs w:val="28"/>
        </w:rPr>
        <w:t xml:space="preserve">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сельского поселения Миловский сельсовет муниципального р</w:t>
      </w:r>
      <w:r w:rsidR="00844239">
        <w:rPr>
          <w:rFonts w:ascii="Times New Roman" w:hAnsi="Times New Roman"/>
          <w:bCs/>
          <w:sz w:val="28"/>
          <w:szCs w:val="28"/>
        </w:rPr>
        <w:t xml:space="preserve">айона Уфимский район Республики </w:t>
      </w:r>
      <w:r w:rsidRPr="00153309">
        <w:rPr>
          <w:rFonts w:ascii="Times New Roman" w:hAnsi="Times New Roman"/>
          <w:bCs/>
          <w:sz w:val="28"/>
          <w:szCs w:val="28"/>
        </w:rPr>
        <w:t>(далее - Единая комиссия).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1.2. Основные понятия: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r w:rsidRPr="00372455">
        <w:rPr>
          <w:rFonts w:ascii="Times New Roman" w:hAnsi="Times New Roman"/>
          <w:bCs/>
          <w:color w:val="000000" w:themeColor="text1"/>
          <w:sz w:val="28"/>
          <w:szCs w:val="28"/>
        </w:rPr>
        <w:t>законом</w:t>
      </w:r>
      <w:r w:rsidRPr="00153309">
        <w:rPr>
          <w:rFonts w:ascii="Times New Roman" w:hAnsi="Times New Roman"/>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w:t>
      </w:r>
      <w:r w:rsidRPr="00153309">
        <w:rPr>
          <w:rFonts w:ascii="Times New Roman" w:hAnsi="Times New Roman"/>
          <w:bCs/>
          <w:sz w:val="28"/>
          <w:szCs w:val="28"/>
        </w:rPr>
        <w:lastRenderedPageBreak/>
        <w:t>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1.3. Процедуры по определению поставщиков (подрядчиков, исполнителей) проводятся самим заказчиком.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w:t>
      </w:r>
      <w:r w:rsidRPr="00153309">
        <w:rPr>
          <w:rFonts w:ascii="Times New Roman" w:hAnsi="Times New Roman"/>
          <w:bCs/>
          <w:sz w:val="28"/>
          <w:szCs w:val="28"/>
        </w:rPr>
        <w:lastRenderedPageBreak/>
        <w:t>(максимальной)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1.6. При отсутствии председателя Единой комиссии его обязанности исполняет заместитель председателя.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jc w:val="center"/>
        <w:outlineLvl w:val="0"/>
        <w:rPr>
          <w:rFonts w:ascii="Times New Roman" w:hAnsi="Times New Roman"/>
          <w:bCs/>
          <w:sz w:val="28"/>
          <w:szCs w:val="28"/>
        </w:rPr>
      </w:pPr>
      <w:r w:rsidRPr="00153309">
        <w:rPr>
          <w:rFonts w:ascii="Times New Roman" w:hAnsi="Times New Roman"/>
          <w:bCs/>
          <w:sz w:val="28"/>
          <w:szCs w:val="28"/>
        </w:rPr>
        <w:t>2. Правовое регулирование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372455">
        <w:rPr>
          <w:rFonts w:ascii="Times New Roman" w:hAnsi="Times New Roman"/>
          <w:bCs/>
          <w:color w:val="000000" w:themeColor="text1"/>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w:t>
      </w:r>
      <w:r w:rsidRPr="00153309">
        <w:rPr>
          <w:rFonts w:ascii="Times New Roman" w:hAnsi="Times New Roman"/>
          <w:bCs/>
          <w:sz w:val="28"/>
          <w:szCs w:val="28"/>
        </w:rPr>
        <w:t xml:space="preserve"> заказчика и настоящим Положением.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jc w:val="center"/>
        <w:outlineLvl w:val="0"/>
        <w:rPr>
          <w:rFonts w:ascii="Times New Roman" w:hAnsi="Times New Roman"/>
          <w:bCs/>
          <w:sz w:val="28"/>
          <w:szCs w:val="28"/>
        </w:rPr>
      </w:pPr>
      <w:r w:rsidRPr="00153309">
        <w:rPr>
          <w:rFonts w:ascii="Times New Roman" w:hAnsi="Times New Roman"/>
          <w:bCs/>
          <w:sz w:val="28"/>
          <w:szCs w:val="28"/>
        </w:rPr>
        <w:t>3. Цели создания и принципы работы Единой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3.2. В своей деятельности Единая комиссия руководствуется следующими принципами.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3.2.1. Эффективность и экономичность использования выделенных средств бюджета и внебюджетных источников финансирования.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3.2.2. Публичность, гласность, открытость и прозрачность процедуры определения поставщиков (подрядчиков, исполнителей).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3.2.4. Устранение возможностей злоупотребления и коррупции при определении поставщиков (подрядчиков, исполнителей).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jc w:val="center"/>
        <w:outlineLvl w:val="0"/>
        <w:rPr>
          <w:rFonts w:ascii="Times New Roman" w:hAnsi="Times New Roman"/>
          <w:bCs/>
          <w:sz w:val="28"/>
          <w:szCs w:val="28"/>
        </w:rPr>
      </w:pPr>
      <w:r w:rsidRPr="00153309">
        <w:rPr>
          <w:rFonts w:ascii="Times New Roman" w:hAnsi="Times New Roman"/>
          <w:bCs/>
          <w:sz w:val="28"/>
          <w:szCs w:val="28"/>
        </w:rPr>
        <w:t>4. Функции Единой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bookmarkStart w:id="1" w:name="Par52"/>
      <w:bookmarkEnd w:id="1"/>
      <w:r w:rsidRPr="00153309">
        <w:rPr>
          <w:rFonts w:ascii="Times New Roman" w:hAnsi="Times New Roman"/>
          <w:bCs/>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w:t>
      </w:r>
      <w:r w:rsidRPr="00153309">
        <w:rPr>
          <w:rFonts w:ascii="Times New Roman" w:hAnsi="Times New Roman"/>
          <w:bCs/>
          <w:sz w:val="28"/>
          <w:szCs w:val="28"/>
        </w:rPr>
        <w:lastRenderedPageBreak/>
        <w:t>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4.1.5. В обязанности Единой комиссии входит рассмотрение и оценка конкурсных заявок.</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bookmarkStart w:id="2" w:name="Par64"/>
      <w:bookmarkEnd w:id="2"/>
      <w:r w:rsidRPr="00153309">
        <w:rPr>
          <w:rFonts w:ascii="Times New Roman" w:hAnsi="Times New Roman"/>
          <w:bCs/>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место, дата, время проведения рассмотрения и оценки таких заявок;</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информация об участниках конкурса, заявки на участие в конкурсе которых были рассмотрены;</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w:t>
      </w:r>
      <w:r w:rsidRPr="00153309">
        <w:rPr>
          <w:rFonts w:ascii="Times New Roman" w:hAnsi="Times New Roman"/>
          <w:bCs/>
          <w:sz w:val="28"/>
          <w:szCs w:val="28"/>
        </w:rPr>
        <w:lastRenderedPageBreak/>
        <w:t xml:space="preserve">положений </w:t>
      </w:r>
      <w:r w:rsidRPr="00372455">
        <w:rPr>
          <w:rFonts w:ascii="Times New Roman" w:hAnsi="Times New Roman"/>
          <w:bCs/>
          <w:color w:val="000000" w:themeColor="text1"/>
          <w:sz w:val="28"/>
          <w:szCs w:val="28"/>
        </w:rPr>
        <w:t>Закона о контрактной</w:t>
      </w:r>
      <w:r w:rsidRPr="00153309">
        <w:rPr>
          <w:rFonts w:ascii="Times New Roman" w:hAnsi="Times New Roman"/>
          <w:bCs/>
          <w:sz w:val="28"/>
          <w:szCs w:val="28"/>
        </w:rPr>
        <w:t xml:space="preserve">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решение каждого члена комиссии об отклонении заявок на участие в конкурсе;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порядок оценки заявок на участие в конкурсе;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bookmarkStart w:id="3" w:name="Par73"/>
      <w:bookmarkEnd w:id="3"/>
      <w:r w:rsidRPr="00153309">
        <w:rPr>
          <w:rFonts w:ascii="Times New Roman" w:hAnsi="Times New Roman"/>
          <w:bCs/>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место, дата, время проведения рассмотрения такой заявки;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решение о возможности заключения контракта с участником конкурса, подавшим единственную заявку на участие в конкурсе.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4.2. Особенности проведения конкурса с ограниченным участием.</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lastRenderedPageBreak/>
        <w:t>4.3. Особенности проведения двухэтапного конкурса.</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372455">
        <w:rPr>
          <w:rFonts w:ascii="Times New Roman" w:hAnsi="Times New Roman"/>
          <w:bCs/>
          <w:color w:val="000000" w:themeColor="text1"/>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w:t>
      </w:r>
      <w:r w:rsidRPr="00153309">
        <w:rPr>
          <w:rFonts w:ascii="Times New Roman" w:hAnsi="Times New Roman"/>
          <w:bCs/>
          <w:sz w:val="28"/>
          <w:szCs w:val="28"/>
        </w:rPr>
        <w:t xml:space="preserve"> предложения каждого участника такого конкурса вправе присутствовать все его участники.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lastRenderedPageBreak/>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372455">
        <w:rPr>
          <w:rFonts w:ascii="Times New Roman" w:hAnsi="Times New Roman"/>
          <w:bCs/>
          <w:color w:val="000000" w:themeColor="text1"/>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w:t>
      </w:r>
      <w:r w:rsidRPr="00153309">
        <w:rPr>
          <w:rFonts w:ascii="Times New Roman" w:hAnsi="Times New Roman"/>
          <w:bCs/>
          <w:sz w:val="28"/>
          <w:szCs w:val="28"/>
        </w:rPr>
        <w:t>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Участник электронного аукциона не допускается к участию в нем в случае: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непредоставления информации, предусмотренной ч. 3 ст. 66 Закона о контрактной системе, или предоставления недостоверной информации;</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несоответствия информации, предусмотренной ч. 3 ст. 66 Закона о контрактной системе, требованиям документации о таком аукционе.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Отказ в допуске к участию в электронном аукционе по иным основаниям не допускается.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bookmarkStart w:id="4" w:name="Par102"/>
      <w:bookmarkEnd w:id="4"/>
      <w:r w:rsidRPr="00153309">
        <w:rPr>
          <w:rFonts w:ascii="Times New Roman" w:hAnsi="Times New Roman"/>
          <w:bCs/>
          <w:sz w:val="28"/>
          <w:szCs w:val="28"/>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w:t>
      </w:r>
      <w:r w:rsidRPr="00153309">
        <w:rPr>
          <w:rFonts w:ascii="Times New Roman" w:hAnsi="Times New Roman"/>
          <w:bCs/>
          <w:sz w:val="28"/>
          <w:szCs w:val="28"/>
        </w:rPr>
        <w:lastRenderedPageBreak/>
        <w:t>присутствующими на заседании Единой комиссии ее членами не позднее даты окончания срока рассмотрения данных заявок.</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Указанный протокол должен содержать информацию:</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о порядковых номерах заявок на участие в таком аукционе;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4.5.6. Единая комиссия рассматривает вторые части заявок на участие в электронном аукционе, направленных в соответствии с ч. 19 ст. 68 Закона</w:t>
      </w:r>
      <w:r w:rsidRPr="00153309">
        <w:rPr>
          <w:rFonts w:ascii="Times New Roman" w:hAnsi="Times New Roman"/>
          <w:bCs/>
          <w:sz w:val="28"/>
          <w:szCs w:val="28"/>
        </w:rPr>
        <w:t xml:space="preserve"> о контрактной системе, до принятия решения о соответствии пяти таких заявок требованиям, установленным документацией о таком аукционе. В случае </w:t>
      </w:r>
      <w:r w:rsidRPr="00153309">
        <w:rPr>
          <w:rFonts w:ascii="Times New Roman" w:hAnsi="Times New Roman"/>
          <w:bCs/>
          <w:sz w:val="28"/>
          <w:szCs w:val="28"/>
        </w:rPr>
        <w:lastRenderedPageBreak/>
        <w:t xml:space="preserve">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w:t>
      </w:r>
      <w:r w:rsidRPr="00372455">
        <w:rPr>
          <w:rFonts w:ascii="Times New Roman" w:hAnsi="Times New Roman"/>
          <w:bCs/>
          <w:color w:val="000000" w:themeColor="text1"/>
          <w:sz w:val="28"/>
          <w:szCs w:val="28"/>
        </w:rPr>
        <w:t>соответствии с ч. 18 ст. 68 Закона о контрактной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xml:space="preserve">- непредставления документов и информации, которые предусмотрены п. п. 1, </w:t>
      </w:r>
      <w:hyperlink r:id="rId6" w:history="1">
        <w:r w:rsidRPr="00372455">
          <w:rPr>
            <w:rFonts w:ascii="Times New Roman" w:hAnsi="Times New Roman"/>
            <w:bCs/>
            <w:color w:val="000000" w:themeColor="text1"/>
            <w:sz w:val="28"/>
            <w:szCs w:val="28"/>
          </w:rPr>
          <w:t>3</w:t>
        </w:r>
      </w:hyperlink>
      <w:r w:rsidRPr="00372455">
        <w:rPr>
          <w:rFonts w:ascii="Times New Roman" w:hAnsi="Times New Roman"/>
          <w:bCs/>
          <w:color w:val="000000" w:themeColor="text1"/>
          <w:sz w:val="28"/>
          <w:szCs w:val="28"/>
        </w:rPr>
        <w:t xml:space="preserve"> - </w:t>
      </w:r>
      <w:hyperlink r:id="rId7" w:history="1">
        <w:r w:rsidRPr="00372455">
          <w:rPr>
            <w:rFonts w:ascii="Times New Roman" w:hAnsi="Times New Roman"/>
            <w:bCs/>
            <w:color w:val="000000" w:themeColor="text1"/>
            <w:sz w:val="28"/>
            <w:szCs w:val="28"/>
          </w:rPr>
          <w:t>5</w:t>
        </w:r>
      </w:hyperlink>
      <w:r w:rsidRPr="00372455">
        <w:rPr>
          <w:rFonts w:ascii="Times New Roman" w:hAnsi="Times New Roman"/>
          <w:bCs/>
          <w:color w:val="000000" w:themeColor="text1"/>
          <w:sz w:val="28"/>
          <w:szCs w:val="28"/>
        </w:rPr>
        <w:t xml:space="preserve">, </w:t>
      </w:r>
      <w:hyperlink r:id="rId8" w:history="1">
        <w:r w:rsidRPr="00372455">
          <w:rPr>
            <w:rFonts w:ascii="Times New Roman" w:hAnsi="Times New Roman"/>
            <w:bCs/>
            <w:color w:val="000000" w:themeColor="text1"/>
            <w:sz w:val="28"/>
            <w:szCs w:val="28"/>
          </w:rPr>
          <w:t>7</w:t>
        </w:r>
      </w:hyperlink>
      <w:r w:rsidRPr="00372455">
        <w:rPr>
          <w:rFonts w:ascii="Times New Roman" w:hAnsi="Times New Roman"/>
          <w:bCs/>
          <w:color w:val="000000" w:themeColor="text1"/>
          <w:sz w:val="28"/>
          <w:szCs w:val="28"/>
        </w:rPr>
        <w:t xml:space="preserve"> и 8 ч. 2 ст. 62, </w:t>
      </w:r>
      <w:hyperlink r:id="rId9" w:history="1">
        <w:r w:rsidRPr="00372455">
          <w:rPr>
            <w:rFonts w:ascii="Times New Roman" w:hAnsi="Times New Roman"/>
            <w:bCs/>
            <w:color w:val="000000" w:themeColor="text1"/>
            <w:sz w:val="28"/>
            <w:szCs w:val="28"/>
          </w:rPr>
          <w:t>ч. 3</w:t>
        </w:r>
      </w:hyperlink>
      <w:r w:rsidRPr="00372455">
        <w:rPr>
          <w:rFonts w:ascii="Times New Roman" w:hAnsi="Times New Roman"/>
          <w:bCs/>
          <w:color w:val="000000" w:themeColor="text1"/>
          <w:sz w:val="28"/>
          <w:szCs w:val="28"/>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xml:space="preserve">- несоответствия участника такого аукциона требованиям, установленным в соответствии со </w:t>
      </w:r>
      <w:hyperlink r:id="rId10" w:history="1">
        <w:r w:rsidRPr="00372455">
          <w:rPr>
            <w:rFonts w:ascii="Times New Roman" w:hAnsi="Times New Roman"/>
            <w:bCs/>
            <w:color w:val="000000" w:themeColor="text1"/>
            <w:sz w:val="28"/>
            <w:szCs w:val="28"/>
          </w:rPr>
          <w:t>ст. 31</w:t>
        </w:r>
      </w:hyperlink>
      <w:r w:rsidRPr="00372455">
        <w:rPr>
          <w:rFonts w:ascii="Times New Roman" w:hAnsi="Times New Roman"/>
          <w:bCs/>
          <w:color w:val="000000" w:themeColor="text1"/>
          <w:sz w:val="28"/>
          <w:szCs w:val="28"/>
        </w:rPr>
        <w:t xml:space="preserve"> Закона о контрактной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4.5.8. Результаты рассмотрения заяв</w:t>
      </w:r>
      <w:r w:rsidRPr="00153309">
        <w:rPr>
          <w:rFonts w:ascii="Times New Roman" w:hAnsi="Times New Roman"/>
          <w:bCs/>
          <w:sz w:val="28"/>
          <w:szCs w:val="28"/>
        </w:rPr>
        <w:t xml:space="preserve">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Pr="00372455">
        <w:rPr>
          <w:rFonts w:ascii="Times New Roman" w:hAnsi="Times New Roman"/>
          <w:bCs/>
          <w:color w:val="000000" w:themeColor="text1"/>
          <w:sz w:val="28"/>
          <w:szCs w:val="28"/>
        </w:rPr>
        <w:t xml:space="preserve">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w:t>
      </w:r>
      <w:r w:rsidRPr="00372455">
        <w:rPr>
          <w:rFonts w:ascii="Times New Roman" w:hAnsi="Times New Roman"/>
          <w:bCs/>
          <w:color w:val="000000" w:themeColor="text1"/>
          <w:sz w:val="28"/>
          <w:szCs w:val="28"/>
        </w:rPr>
        <w:lastRenderedPageBreak/>
        <w:t>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153309">
        <w:rPr>
          <w:rFonts w:ascii="Times New Roman" w:hAnsi="Times New Roman"/>
          <w:bCs/>
          <w:sz w:val="28"/>
          <w:szCs w:val="28"/>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w:t>
      </w:r>
      <w:r w:rsidRPr="00372455">
        <w:rPr>
          <w:rFonts w:ascii="Times New Roman" w:hAnsi="Times New Roman"/>
          <w:bCs/>
          <w:color w:val="000000" w:themeColor="text1"/>
          <w:sz w:val="28"/>
          <w:szCs w:val="28"/>
        </w:rPr>
        <w:t xml:space="preserve">эти документы на предмет соответствия требованиям </w:t>
      </w:r>
      <w:hyperlink r:id="rId11"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Указанный протокол должен содержать следующую информацию:</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4.5.12. В случае если электронный аукцион признан несостоявшимся</w:t>
      </w:r>
      <w:r w:rsidRPr="00153309">
        <w:rPr>
          <w:rFonts w:ascii="Times New Roman" w:hAnsi="Times New Roman"/>
          <w:bCs/>
          <w:sz w:val="28"/>
          <w:szCs w:val="28"/>
        </w:rPr>
        <w:t xml:space="preserve">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w:t>
      </w:r>
      <w:r w:rsidRPr="00372455">
        <w:rPr>
          <w:rFonts w:ascii="Times New Roman" w:hAnsi="Times New Roman"/>
          <w:bCs/>
          <w:color w:val="000000" w:themeColor="text1"/>
          <w:sz w:val="28"/>
          <w:szCs w:val="28"/>
        </w:rPr>
        <w:lastRenderedPageBreak/>
        <w:t>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Указанный протокол должен содержать следующую информацию:</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372455">
        <w:rPr>
          <w:rFonts w:ascii="Times New Roman" w:hAnsi="Times New Roman"/>
          <w:bCs/>
          <w:color w:val="000000" w:themeColor="text1"/>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w:t>
      </w:r>
      <w:r w:rsidRPr="00153309">
        <w:rPr>
          <w:rFonts w:ascii="Times New Roman" w:hAnsi="Times New Roman"/>
          <w:bCs/>
          <w:sz w:val="28"/>
          <w:szCs w:val="28"/>
        </w:rPr>
        <w:t xml:space="preserve">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153309">
        <w:rPr>
          <w:rFonts w:ascii="Times New Roman" w:hAnsi="Times New Roman"/>
          <w:bCs/>
          <w:sz w:val="28"/>
          <w:szCs w:val="28"/>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w:t>
      </w:r>
      <w:r w:rsidRPr="00372455">
        <w:rPr>
          <w:rFonts w:ascii="Times New Roman" w:hAnsi="Times New Roman"/>
          <w:bCs/>
          <w:color w:val="000000" w:themeColor="text1"/>
          <w:sz w:val="28"/>
          <w:szCs w:val="28"/>
        </w:rPr>
        <w:t xml:space="preserve">указанные документы на предмет соответствия требованиям </w:t>
      </w:r>
      <w:hyperlink r:id="rId12"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Указанный протокол должен содержать следующую информацию:</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xml:space="preserve">- решение о соответствии участников такого аукциона и поданных ими заявок на участие в нем требованиям </w:t>
      </w:r>
      <w:hyperlink r:id="rId13"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4"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lastRenderedPageBreak/>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5"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w:t>
      </w:r>
      <w:r w:rsidRPr="00153309">
        <w:rPr>
          <w:rFonts w:ascii="Times New Roman" w:hAnsi="Times New Roman"/>
          <w:bCs/>
          <w:sz w:val="28"/>
          <w:szCs w:val="28"/>
        </w:rPr>
        <w:t>нтрактной системе.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lastRenderedPageBreak/>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153309">
        <w:rPr>
          <w:rFonts w:ascii="Times New Roman" w:hAnsi="Times New Roman"/>
          <w:bCs/>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w:t>
      </w:r>
      <w:r w:rsidRPr="00372455">
        <w:rPr>
          <w:rFonts w:ascii="Times New Roman" w:hAnsi="Times New Roman"/>
          <w:bCs/>
          <w:color w:val="000000" w:themeColor="text1"/>
          <w:sz w:val="28"/>
          <w:szCs w:val="28"/>
        </w:rPr>
        <w:t xml:space="preserve">и информация, предусмотренные </w:t>
      </w:r>
      <w:hyperlink r:id="rId16" w:history="1">
        <w:r w:rsidRPr="00372455">
          <w:rPr>
            <w:rFonts w:ascii="Times New Roman" w:hAnsi="Times New Roman"/>
            <w:bCs/>
            <w:color w:val="000000" w:themeColor="text1"/>
            <w:sz w:val="28"/>
            <w:szCs w:val="28"/>
          </w:rPr>
          <w:t>ч. 3 ст. 73</w:t>
        </w:r>
      </w:hyperlink>
      <w:r w:rsidRPr="00372455">
        <w:rPr>
          <w:rFonts w:ascii="Times New Roman" w:hAnsi="Times New Roman"/>
          <w:bCs/>
          <w:color w:val="000000" w:themeColor="text1"/>
          <w:sz w:val="28"/>
          <w:szCs w:val="28"/>
        </w:rPr>
        <w:t xml:space="preserve"> Закона о контрактной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Отклонение заявок на участие в запросе котировок по иным основаниям не допускается.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372455">
        <w:rPr>
          <w:rFonts w:ascii="Times New Roman" w:hAnsi="Times New Roman"/>
          <w:bCs/>
          <w:color w:val="000000" w:themeColor="text1"/>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7"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w:t>
      </w:r>
      <w:r w:rsidRPr="00153309">
        <w:rPr>
          <w:rFonts w:ascii="Times New Roman" w:hAnsi="Times New Roman"/>
          <w:bCs/>
          <w:sz w:val="28"/>
          <w:szCs w:val="28"/>
        </w:rPr>
        <w:t>,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lastRenderedPageBreak/>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8"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372455">
        <w:rPr>
          <w:rFonts w:ascii="Times New Roman" w:hAnsi="Times New Roman"/>
          <w:bCs/>
          <w:color w:val="000000" w:themeColor="text1"/>
          <w:sz w:val="28"/>
          <w:szCs w:val="28"/>
        </w:rPr>
        <w:t>4.7.1. Единой комиссией при рассмотрении</w:t>
      </w:r>
      <w:r w:rsidRPr="00153309">
        <w:rPr>
          <w:rFonts w:ascii="Times New Roman" w:hAnsi="Times New Roman"/>
          <w:bCs/>
          <w:sz w:val="28"/>
          <w:szCs w:val="28"/>
        </w:rPr>
        <w:t xml:space="preserve">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w:t>
      </w:r>
      <w:r w:rsidRPr="00153309">
        <w:rPr>
          <w:rFonts w:ascii="Times New Roman" w:hAnsi="Times New Roman"/>
          <w:bCs/>
          <w:sz w:val="28"/>
          <w:szCs w:val="28"/>
        </w:rPr>
        <w:lastRenderedPageBreak/>
        <w:t>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372455">
        <w:rPr>
          <w:rFonts w:ascii="Times New Roman" w:hAnsi="Times New Roman"/>
          <w:bCs/>
          <w:color w:val="000000" w:themeColor="text1"/>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9"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w:t>
      </w:r>
    </w:p>
    <w:p w:rsidR="00243B1D" w:rsidRPr="00372455" w:rsidRDefault="00243B1D" w:rsidP="00153309">
      <w:pPr>
        <w:autoSpaceDE w:val="0"/>
        <w:autoSpaceDN w:val="0"/>
        <w:adjustRightInd w:val="0"/>
        <w:spacing w:after="0" w:line="240" w:lineRule="auto"/>
        <w:ind w:firstLine="540"/>
        <w:jc w:val="both"/>
        <w:rPr>
          <w:rFonts w:ascii="Times New Roman" w:hAnsi="Times New Roman"/>
          <w:bCs/>
          <w:color w:val="000000" w:themeColor="text1"/>
          <w:sz w:val="28"/>
          <w:szCs w:val="28"/>
        </w:rPr>
      </w:pPr>
    </w:p>
    <w:p w:rsidR="00243B1D" w:rsidRPr="00153309" w:rsidRDefault="00243B1D" w:rsidP="00153309">
      <w:pPr>
        <w:autoSpaceDE w:val="0"/>
        <w:autoSpaceDN w:val="0"/>
        <w:adjustRightInd w:val="0"/>
        <w:spacing w:after="0" w:line="240" w:lineRule="auto"/>
        <w:jc w:val="center"/>
        <w:outlineLvl w:val="0"/>
        <w:rPr>
          <w:rFonts w:ascii="Times New Roman" w:hAnsi="Times New Roman"/>
          <w:bCs/>
          <w:sz w:val="28"/>
          <w:szCs w:val="28"/>
        </w:rPr>
      </w:pPr>
      <w:r w:rsidRPr="00372455">
        <w:rPr>
          <w:rFonts w:ascii="Times New Roman" w:hAnsi="Times New Roman"/>
          <w:bCs/>
          <w:color w:val="000000" w:themeColor="text1"/>
          <w:sz w:val="28"/>
          <w:szCs w:val="28"/>
        </w:rPr>
        <w:t>5. Порядок создания и работы</w:t>
      </w:r>
      <w:r w:rsidRPr="00153309">
        <w:rPr>
          <w:rFonts w:ascii="Times New Roman" w:hAnsi="Times New Roman"/>
          <w:bCs/>
          <w:sz w:val="28"/>
          <w:szCs w:val="28"/>
        </w:rPr>
        <w:t xml:space="preserve"> Единой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lastRenderedPageBreak/>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5.6. Замена члена комиссии допускается только по решению заказчика.</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w:t>
      </w:r>
      <w:r w:rsidRPr="00153309">
        <w:rPr>
          <w:rFonts w:ascii="Times New Roman" w:hAnsi="Times New Roman"/>
          <w:bCs/>
          <w:sz w:val="28"/>
          <w:szCs w:val="28"/>
        </w:rPr>
        <w:lastRenderedPageBreak/>
        <w:t>приглашения, представление его на подписание председателю и направление членам комиссии осуществляется секретарем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5.9. Члены Единой комиссии вправе: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5.9.2. Выступать по вопросам повестки дня на заседаниях Единой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5.10. Члены Единой комиссии обязаны:</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5.10.2. Принимать решения в пределах своей компетенции.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 xml:space="preserve">5.11. Решение Единой комиссии, принятое в нарушение требований </w:t>
      </w:r>
      <w:hyperlink r:id="rId20" w:history="1">
        <w:r w:rsidRPr="00372455">
          <w:rPr>
            <w:rFonts w:ascii="Times New Roman" w:hAnsi="Times New Roman"/>
            <w:bCs/>
            <w:color w:val="000000" w:themeColor="text1"/>
            <w:sz w:val="28"/>
            <w:szCs w:val="28"/>
          </w:rPr>
          <w:t>Закона</w:t>
        </w:r>
      </w:hyperlink>
      <w:r w:rsidRPr="00372455">
        <w:rPr>
          <w:rFonts w:ascii="Times New Roman" w:hAnsi="Times New Roman"/>
          <w:bCs/>
          <w:color w:val="000000" w:themeColor="text1"/>
          <w:sz w:val="28"/>
          <w:szCs w:val="28"/>
        </w:rPr>
        <w:t xml:space="preserve"> о контрактной системе и настоящего Положения, может быть</w:t>
      </w:r>
      <w:r w:rsidRPr="00153309">
        <w:rPr>
          <w:rFonts w:ascii="Times New Roman" w:hAnsi="Times New Roman"/>
          <w:bCs/>
          <w:sz w:val="28"/>
          <w:szCs w:val="28"/>
        </w:rPr>
        <w:t xml:space="preserve">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5.12. Председатель Единой комиссии либо лицо, его замещающее:</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5.12.1. Осуществляет общее руководство работой Единой комиссии и обеспечивает выполнение настоящего Положения.</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5.12.2. Объявляет заседание правомочным или выносит решение о его переносе из-за отсутствия необходимого количества членов.</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5.12.3. Открывает и ведет заседания Единой комиссии, объявляет перерывы.</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5.12.4. В случае необходимости выносит на обсуждение Единой комиссии вопрос о привлечении к работе экспертов.</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5.12.5. Подписывает протоколы, составленные в ходе работы Единой комиссии.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243B1D" w:rsidRPr="00153309" w:rsidRDefault="00243B1D" w:rsidP="00153309">
      <w:pPr>
        <w:autoSpaceDE w:val="0"/>
        <w:autoSpaceDN w:val="0"/>
        <w:adjustRightInd w:val="0"/>
        <w:spacing w:after="0" w:line="240" w:lineRule="auto"/>
        <w:ind w:firstLine="540"/>
        <w:jc w:val="both"/>
        <w:rPr>
          <w:rFonts w:ascii="Times New Roman" w:hAnsi="Times New Roman"/>
          <w:bCs/>
          <w:sz w:val="28"/>
          <w:szCs w:val="28"/>
        </w:rPr>
      </w:pPr>
      <w:r w:rsidRPr="00153309">
        <w:rPr>
          <w:rFonts w:ascii="Times New Roman" w:hAnsi="Times New Roman"/>
          <w:bCs/>
          <w:sz w:val="28"/>
          <w:szCs w:val="28"/>
        </w:rPr>
        <w:lastRenderedPageBreak/>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243B1D" w:rsidRPr="00153309" w:rsidSect="00D5429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1D"/>
    <w:rsid w:val="00153309"/>
    <w:rsid w:val="00197AB4"/>
    <w:rsid w:val="00243B1D"/>
    <w:rsid w:val="00372455"/>
    <w:rsid w:val="00532D98"/>
    <w:rsid w:val="006D6ABF"/>
    <w:rsid w:val="00701E10"/>
    <w:rsid w:val="007F326E"/>
    <w:rsid w:val="00844239"/>
    <w:rsid w:val="009D474C"/>
    <w:rsid w:val="00A03867"/>
    <w:rsid w:val="00C47867"/>
    <w:rsid w:val="00D54296"/>
    <w:rsid w:val="00E20163"/>
    <w:rsid w:val="00EE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701E10"/>
    <w:pPr>
      <w:numPr>
        <w:ilvl w:val="1"/>
      </w:numPr>
    </w:pPr>
    <w:rPr>
      <w:rFonts w:asciiTheme="majorHAnsi" w:eastAsiaTheme="majorEastAsia" w:hAnsiTheme="majorHAnsi"/>
      <w:iCs/>
      <w:spacing w:val="15"/>
      <w:sz w:val="28"/>
      <w:szCs w:val="24"/>
    </w:rPr>
  </w:style>
  <w:style w:type="character" w:customStyle="1" w:styleId="a4">
    <w:name w:val="Подзаголовок Знак"/>
    <w:basedOn w:val="a0"/>
    <w:link w:val="a3"/>
    <w:uiPriority w:val="11"/>
    <w:locked/>
    <w:rsid w:val="00701E10"/>
    <w:rPr>
      <w:rFonts w:asciiTheme="majorHAnsi" w:eastAsiaTheme="majorEastAsia" w:hAnsiTheme="majorHAnsi" w:cs="Times New Roman"/>
      <w:iCs/>
      <w:spacing w:val="15"/>
      <w:sz w:val="24"/>
      <w:szCs w:val="24"/>
    </w:rPr>
  </w:style>
  <w:style w:type="paragraph" w:styleId="a5">
    <w:name w:val="Title"/>
    <w:basedOn w:val="a"/>
    <w:next w:val="a"/>
    <w:link w:val="a6"/>
    <w:autoRedefine/>
    <w:uiPriority w:val="10"/>
    <w:qFormat/>
    <w:rsid w:val="00701E1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32"/>
      <w:szCs w:val="52"/>
    </w:rPr>
  </w:style>
  <w:style w:type="character" w:customStyle="1" w:styleId="a6">
    <w:name w:val="Название Знак"/>
    <w:basedOn w:val="a0"/>
    <w:link w:val="a5"/>
    <w:uiPriority w:val="10"/>
    <w:locked/>
    <w:rsid w:val="00701E10"/>
    <w:rPr>
      <w:rFonts w:asciiTheme="majorHAnsi" w:eastAsiaTheme="majorEastAsia" w:hAnsiTheme="majorHAnsi" w:cs="Times New Roman"/>
      <w:color w:val="17365D" w:themeColor="text2" w:themeShade="BF"/>
      <w:spacing w:val="5"/>
      <w:kern w:val="28"/>
      <w:sz w:val="52"/>
      <w:szCs w:val="52"/>
    </w:rPr>
  </w:style>
  <w:style w:type="paragraph" w:customStyle="1" w:styleId="ConsPlusTitle">
    <w:name w:val="ConsPlusTitle"/>
    <w:rsid w:val="00A03867"/>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701E10"/>
    <w:pPr>
      <w:numPr>
        <w:ilvl w:val="1"/>
      </w:numPr>
    </w:pPr>
    <w:rPr>
      <w:rFonts w:asciiTheme="majorHAnsi" w:eastAsiaTheme="majorEastAsia" w:hAnsiTheme="majorHAnsi"/>
      <w:iCs/>
      <w:spacing w:val="15"/>
      <w:sz w:val="28"/>
      <w:szCs w:val="24"/>
    </w:rPr>
  </w:style>
  <w:style w:type="character" w:customStyle="1" w:styleId="a4">
    <w:name w:val="Подзаголовок Знак"/>
    <w:basedOn w:val="a0"/>
    <w:link w:val="a3"/>
    <w:uiPriority w:val="11"/>
    <w:locked/>
    <w:rsid w:val="00701E10"/>
    <w:rPr>
      <w:rFonts w:asciiTheme="majorHAnsi" w:eastAsiaTheme="majorEastAsia" w:hAnsiTheme="majorHAnsi" w:cs="Times New Roman"/>
      <w:iCs/>
      <w:spacing w:val="15"/>
      <w:sz w:val="24"/>
      <w:szCs w:val="24"/>
    </w:rPr>
  </w:style>
  <w:style w:type="paragraph" w:styleId="a5">
    <w:name w:val="Title"/>
    <w:basedOn w:val="a"/>
    <w:next w:val="a"/>
    <w:link w:val="a6"/>
    <w:autoRedefine/>
    <w:uiPriority w:val="10"/>
    <w:qFormat/>
    <w:rsid w:val="00701E1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32"/>
      <w:szCs w:val="52"/>
    </w:rPr>
  </w:style>
  <w:style w:type="character" w:customStyle="1" w:styleId="a6">
    <w:name w:val="Название Знак"/>
    <w:basedOn w:val="a0"/>
    <w:link w:val="a5"/>
    <w:uiPriority w:val="10"/>
    <w:locked/>
    <w:rsid w:val="00701E10"/>
    <w:rPr>
      <w:rFonts w:asciiTheme="majorHAnsi" w:eastAsiaTheme="majorEastAsia" w:hAnsiTheme="majorHAnsi" w:cs="Times New Roman"/>
      <w:color w:val="17365D" w:themeColor="text2" w:themeShade="BF"/>
      <w:spacing w:val="5"/>
      <w:kern w:val="28"/>
      <w:sz w:val="52"/>
      <w:szCs w:val="52"/>
    </w:rPr>
  </w:style>
  <w:style w:type="paragraph" w:customStyle="1" w:styleId="ConsPlusTitle">
    <w:name w:val="ConsPlusTitle"/>
    <w:rsid w:val="00A03867"/>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6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6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C54D03F3E61BA041C952DA0515FE4C720CE1DBDEF65470B0BCFDFE242726984BA7F74BF38C8A474TFV8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726984BA7F74BF38C8AA74TFV9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customXml" Target="../customXml/item1.xml"/><Relationship Id="rId6" Type="http://schemas.openxmlformats.org/officeDocument/2006/relationships/hyperlink" Target="consultantplus://offline/ref=9C54D03F3E61BA041C952DA0515FE4C720CE1DBDEF65470B0BCFDFE242726984BA7F74BF38C8A474TFVA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webSettings" Target="webSettings.xml"/><Relationship Id="rId15" Type="http://schemas.openxmlformats.org/officeDocument/2006/relationships/hyperlink" Target="consultantplus://offline/ref=9C54D03F3E61BA041C952DA0515FE4C720CE1DBDEF65470B0BCFDFE242T7V2H" TargetMode="External"/><Relationship Id="rId10" Type="http://schemas.openxmlformats.org/officeDocument/2006/relationships/hyperlink" Target="consultantplus://offline/ref=9C54D03F3E61BA041C952DA0515FE4C720CE1DBDEF65470B0BCFDFE242726984BA7F74BF38C8A07ETFVB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settings" Target="settings.xml"/><Relationship Id="rId9" Type="http://schemas.openxmlformats.org/officeDocument/2006/relationships/hyperlink" Target="consultantplus://offline/ref=9C54D03F3E61BA041C952DA0515FE4C720CE1DBDEF65470B0BCFDFE242726984BA7F74BF38C8AB79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FE7E-676D-46ED-B7F1-691B959B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7978</Words>
  <Characters>45477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Мухамедьянов Рустам</dc:creator>
  <cp:lastModifiedBy>Миловка</cp:lastModifiedBy>
  <cp:revision>2</cp:revision>
  <dcterms:created xsi:type="dcterms:W3CDTF">2016-04-20T05:33:00Z</dcterms:created>
  <dcterms:modified xsi:type="dcterms:W3CDTF">2016-04-20T05:33:00Z</dcterms:modified>
</cp:coreProperties>
</file>