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23" w:rsidRPr="007F27A9" w:rsidRDefault="007F27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F27A9">
        <w:rPr>
          <w:rFonts w:ascii="Times New Roman" w:hAnsi="Times New Roman" w:cs="Times New Roman"/>
          <w:color w:val="auto"/>
          <w:sz w:val="28"/>
          <w:szCs w:val="28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7F27A9" w:rsidRPr="007F27A9" w:rsidRDefault="007F27A9" w:rsidP="007F27A9"/>
    <w:p w:rsidR="00F40CE0" w:rsidRDefault="00C949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20045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F27A9" w:rsidRPr="00033023" w:rsidRDefault="007F27A9" w:rsidP="007F27A9">
      <w:pPr>
        <w:spacing w:line="360" w:lineRule="auto"/>
        <w:ind w:firstLine="0"/>
        <w:jc w:val="left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17 апреля</w:t>
      </w:r>
      <w:r w:rsidRPr="00033023">
        <w:rPr>
          <w:rFonts w:ascii="Times New Roman CYR" w:hAnsi="Times New Roman CYR" w:cs="Times New Roman CYR"/>
          <w:color w:val="333333"/>
          <w:sz w:val="28"/>
          <w:szCs w:val="28"/>
        </w:rPr>
        <w:t xml:space="preserve"> 2015 года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                                                        </w:t>
      </w:r>
      <w:r w:rsidRPr="00033023">
        <w:rPr>
          <w:rFonts w:ascii="Times New Roman CYR" w:hAnsi="Times New Roman CYR" w:cs="Times New Roman CYR"/>
          <w:color w:val="333333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419</w:t>
      </w:r>
    </w:p>
    <w:p w:rsidR="007F27A9" w:rsidRPr="007F27A9" w:rsidRDefault="007F27A9" w:rsidP="007F27A9"/>
    <w:p w:rsidR="00F40CE0" w:rsidRPr="00220045" w:rsidRDefault="007F27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F40CE0" w:rsidRPr="00220045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 xml:space="preserve"> Об арендной плате за землю на 2015 год</w:t>
        </w:r>
      </w:hyperlink>
      <w:r w:rsidR="00220045" w:rsidRPr="0022004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20045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 октября 2001 г. N 137-ФЗ "О введении в действие Земельного кодекса Российской Федерации", </w:t>
      </w:r>
      <w:hyperlink r:id="rId7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Республики Башкортостан от 5 января 2004 года N 59-з "О регулировании земельных отношений в Республике Башкортостан", руководствуясь </w:t>
      </w:r>
      <w:hyperlink r:id="rId8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декабря 2009 года N 480 "Об определении размера арендной платы за земли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, находящиеся в государственной собственности Республики Башкортостан, и земли, государственная собственность на которые не разграничена", Совет сельского поселения </w:t>
      </w:r>
      <w:r w:rsidR="00033023">
        <w:rPr>
          <w:rFonts w:ascii="Times New Roman" w:hAnsi="Times New Roman" w:cs="Times New Roman"/>
          <w:sz w:val="28"/>
          <w:szCs w:val="28"/>
        </w:rPr>
        <w:t>Миловский</w:t>
      </w:r>
      <w:r w:rsidRPr="002200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2004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bookmarkEnd w:id="0"/>
    <w:p w:rsidR="00F40CE0" w:rsidRPr="00220045" w:rsidRDefault="00033023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0CE0" w:rsidRPr="00220045">
        <w:rPr>
          <w:rFonts w:ascii="Times New Roman" w:hAnsi="Times New Roman" w:cs="Times New Roman"/>
          <w:sz w:val="28"/>
          <w:szCs w:val="28"/>
        </w:rPr>
        <w:t xml:space="preserve">равила определения размера и внесения арендной платы за земли, государственная собственность на которые не разграничена, распоряжение которыми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Миловский</w:t>
      </w:r>
      <w:r w:rsidR="00F40CE0" w:rsidRPr="002200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</w:t>
      </w:r>
      <w:hyperlink w:anchor="sub_1000" w:history="1">
        <w:r w:rsidR="00F40CE0"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2D68FE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="00F40CE0"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F40CE0" w:rsidRPr="00220045">
        <w:rPr>
          <w:rFonts w:ascii="Times New Roman" w:hAnsi="Times New Roman" w:cs="Times New Roman"/>
          <w:sz w:val="28"/>
          <w:szCs w:val="28"/>
        </w:rPr>
        <w:t>);</w:t>
      </w:r>
    </w:p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ставки арендной платы за земли до разграничения государственной собственности на землю (</w:t>
      </w:r>
      <w:hyperlink w:anchor="sub_2000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</w:t>
        </w:r>
        <w:r w:rsidR="002D68F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220045">
        <w:rPr>
          <w:rFonts w:ascii="Times New Roman" w:hAnsi="Times New Roman" w:cs="Times New Roman"/>
          <w:sz w:val="28"/>
          <w:szCs w:val="28"/>
        </w:rPr>
        <w:t>);</w:t>
      </w:r>
    </w:p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ставки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сельского поселения (</w:t>
      </w:r>
      <w:hyperlink w:anchor="sub_3000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2D68FE">
          <w:rPr>
            <w:rStyle w:val="a4"/>
            <w:rFonts w:ascii="Times New Roman" w:hAnsi="Times New Roman"/>
            <w:color w:val="auto"/>
            <w:sz w:val="28"/>
            <w:szCs w:val="28"/>
          </w:rPr>
          <w:t>№</w:t>
        </w:r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3</w:t>
        </w:r>
      </w:hyperlink>
      <w:r w:rsidRPr="00220045">
        <w:rPr>
          <w:rFonts w:ascii="Times New Roman" w:hAnsi="Times New Roman" w:cs="Times New Roman"/>
          <w:sz w:val="28"/>
          <w:szCs w:val="28"/>
        </w:rPr>
        <w:t>);</w:t>
      </w:r>
    </w:p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</w:t>
      </w:r>
      <w:r w:rsidRPr="00220045">
        <w:rPr>
          <w:rFonts w:ascii="Times New Roman" w:hAnsi="Times New Roman" w:cs="Times New Roman"/>
          <w:sz w:val="28"/>
          <w:szCs w:val="28"/>
        </w:rPr>
        <w:lastRenderedPageBreak/>
        <w:t>земельных участков (</w:t>
      </w:r>
      <w:hyperlink w:anchor="sub_4000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приложение </w:t>
        </w:r>
        <w:r w:rsidR="002D68F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4</w:t>
        </w:r>
      </w:hyperlink>
      <w:r w:rsidRPr="00220045">
        <w:rPr>
          <w:rFonts w:ascii="Times New Roman" w:hAnsi="Times New Roman" w:cs="Times New Roman"/>
          <w:sz w:val="28"/>
          <w:szCs w:val="28"/>
        </w:rPr>
        <w:t>).</w:t>
      </w:r>
    </w:p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20045">
        <w:rPr>
          <w:rFonts w:ascii="Times New Roman" w:hAnsi="Times New Roman" w:cs="Times New Roman"/>
          <w:sz w:val="28"/>
          <w:szCs w:val="28"/>
        </w:rPr>
        <w:t>2. Установить, что вышеуказанные правила, ставки арендной платы и коэффициенты применяются с 1 марта 2015 года.</w:t>
      </w:r>
    </w:p>
    <w:bookmarkEnd w:id="1"/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023" w:rsidRPr="00033023" w:rsidRDefault="00033023" w:rsidP="0003302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3302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3023" w:rsidRPr="00033023" w:rsidRDefault="00033023" w:rsidP="0003302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33023">
        <w:rPr>
          <w:rFonts w:ascii="Times New Roman" w:hAnsi="Times New Roman" w:cs="Times New Roman"/>
          <w:sz w:val="28"/>
          <w:szCs w:val="28"/>
        </w:rPr>
        <w:t xml:space="preserve">Миловский сельсовет </w:t>
      </w:r>
    </w:p>
    <w:p w:rsidR="00033023" w:rsidRPr="00033023" w:rsidRDefault="00033023" w:rsidP="0003302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3302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33023" w:rsidRDefault="00033023" w:rsidP="0003302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33023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033023" w:rsidRDefault="00033023" w:rsidP="0003302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33023">
        <w:rPr>
          <w:rFonts w:ascii="Times New Roman" w:hAnsi="Times New Roman" w:cs="Times New Roman"/>
          <w:sz w:val="28"/>
          <w:szCs w:val="28"/>
        </w:rPr>
        <w:t xml:space="preserve">Башкортостан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023">
        <w:rPr>
          <w:rFonts w:ascii="Times New Roman" w:hAnsi="Times New Roman" w:cs="Times New Roman"/>
          <w:sz w:val="28"/>
          <w:szCs w:val="28"/>
        </w:rPr>
        <w:t>М. М. Шабиев</w:t>
      </w:r>
    </w:p>
    <w:p w:rsidR="00033023" w:rsidRPr="00033023" w:rsidRDefault="00033023" w:rsidP="00033023">
      <w:pPr>
        <w:spacing w:line="360" w:lineRule="auto"/>
        <w:ind w:firstLine="0"/>
        <w:jc w:val="left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F40CE0" w:rsidRPr="00220045" w:rsidRDefault="00F40CE0" w:rsidP="000330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7576" w:rsidRPr="00220045" w:rsidRDefault="00D9757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000"/>
      <w:bookmarkStart w:id="3" w:name="_GoBack"/>
      <w:bookmarkEnd w:id="3"/>
    </w:p>
    <w:bookmarkEnd w:id="2"/>
    <w:p w:rsidR="00033023" w:rsidRPr="00033023" w:rsidRDefault="00033023" w:rsidP="00033023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</w:rPr>
      </w:pPr>
      <w:r w:rsidRPr="00033023">
        <w:rPr>
          <w:rFonts w:ascii="Times New Roman" w:hAnsi="Times New Roman" w:cs="Times New Roman"/>
        </w:rPr>
        <w:t>Приложение №1</w:t>
      </w:r>
    </w:p>
    <w:p w:rsidR="00033023" w:rsidRPr="00033023" w:rsidRDefault="00033023" w:rsidP="00033023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033023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033023" w:rsidRPr="00033023" w:rsidRDefault="00033023" w:rsidP="00033023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033023">
        <w:rPr>
          <w:rFonts w:ascii="Times New Roman" w:hAnsi="Times New Roman" w:cs="Times New Roman"/>
        </w:rPr>
        <w:t>Миловский сельсовет муниципального района</w:t>
      </w:r>
    </w:p>
    <w:p w:rsidR="00033023" w:rsidRPr="00033023" w:rsidRDefault="00033023" w:rsidP="00033023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033023">
        <w:rPr>
          <w:rFonts w:ascii="Times New Roman" w:hAnsi="Times New Roman" w:cs="Times New Roman"/>
        </w:rPr>
        <w:t>Уфимский район Республики Башкортостан</w:t>
      </w:r>
    </w:p>
    <w:p w:rsidR="00033023" w:rsidRPr="00033023" w:rsidRDefault="00033023" w:rsidP="00033023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</w:rPr>
      </w:pPr>
      <w:r w:rsidRPr="00033023">
        <w:rPr>
          <w:rFonts w:ascii="Times New Roman" w:hAnsi="Times New Roman" w:cs="Times New Roman"/>
        </w:rPr>
        <w:t xml:space="preserve">№ </w:t>
      </w:r>
      <w:r w:rsidR="00E22654">
        <w:rPr>
          <w:rFonts w:ascii="Times New Roman" w:hAnsi="Times New Roman" w:cs="Times New Roman"/>
        </w:rPr>
        <w:t>41</w:t>
      </w:r>
      <w:r w:rsidR="00926EC4">
        <w:rPr>
          <w:rFonts w:ascii="Times New Roman" w:hAnsi="Times New Roman" w:cs="Times New Roman"/>
        </w:rPr>
        <w:t>9</w:t>
      </w:r>
      <w:r w:rsidR="00E22654">
        <w:rPr>
          <w:rFonts w:ascii="Times New Roman" w:hAnsi="Times New Roman" w:cs="Times New Roman"/>
        </w:rPr>
        <w:t xml:space="preserve"> </w:t>
      </w:r>
      <w:r w:rsidRPr="00033023">
        <w:rPr>
          <w:rFonts w:ascii="Times New Roman" w:hAnsi="Times New Roman" w:cs="Times New Roman"/>
        </w:rPr>
        <w:t xml:space="preserve"> от  </w:t>
      </w:r>
      <w:r w:rsidR="00E22654">
        <w:rPr>
          <w:rFonts w:ascii="Times New Roman" w:hAnsi="Times New Roman" w:cs="Times New Roman"/>
        </w:rPr>
        <w:t>1</w:t>
      </w:r>
      <w:r w:rsidRPr="00033023">
        <w:rPr>
          <w:rFonts w:ascii="Times New Roman" w:hAnsi="Times New Roman" w:cs="Times New Roman"/>
        </w:rPr>
        <w:t xml:space="preserve">7 </w:t>
      </w:r>
      <w:r w:rsidR="00E22654">
        <w:rPr>
          <w:rFonts w:ascii="Times New Roman" w:hAnsi="Times New Roman" w:cs="Times New Roman"/>
        </w:rPr>
        <w:t>апреля</w:t>
      </w:r>
      <w:r w:rsidRPr="00033023">
        <w:rPr>
          <w:rFonts w:ascii="Times New Roman" w:hAnsi="Times New Roman" w:cs="Times New Roman"/>
        </w:rPr>
        <w:t xml:space="preserve"> 2015 года</w:t>
      </w:r>
    </w:p>
    <w:p w:rsidR="00F40CE0" w:rsidRPr="00220045" w:rsidRDefault="00F40CE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20045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22004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определения размера и внесения арендной платы за земли, государственная собственность на которые не разграничена, распоряжение которыми осуществляется администрацией </w:t>
      </w:r>
      <w:r w:rsidR="00D97576" w:rsidRPr="0022004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33023">
        <w:rPr>
          <w:rFonts w:ascii="Times New Roman" w:hAnsi="Times New Roman" w:cs="Times New Roman"/>
          <w:color w:val="auto"/>
          <w:sz w:val="28"/>
          <w:szCs w:val="28"/>
        </w:rPr>
        <w:t xml:space="preserve">Миловский </w:t>
      </w:r>
      <w:r w:rsidR="00D97576" w:rsidRPr="00220045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Pr="0022004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Уфимский район Республики Башкортостан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10"/>
      <w:r w:rsidRPr="0022004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5" w:name="sub_1011"/>
      <w:r w:rsidRPr="002200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hyperlink r:id="rId9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hyperlink r:id="rId11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Республики Башкортостан от 5 января 2004 года N 59-з "О регулировании земельных отношений в Республике Башкортостан", Постановлением Правительства Республики Башкортостан от 22 декабря 2009 года N 480 "Об определении размера арендной платы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>за земли, находящиеся в государственной собственности Республики Башкортостан, и земли, государственная собственность на которые не разграничена" и определяют способы расчета размера арендной платы, а также порядок и условия внесения арендной платы за</w:t>
      </w:r>
      <w:r w:rsidR="00B75E9B" w:rsidRPr="00220045">
        <w:rPr>
          <w:rFonts w:ascii="Times New Roman" w:hAnsi="Times New Roman" w:cs="Times New Roman"/>
          <w:sz w:val="28"/>
          <w:szCs w:val="28"/>
        </w:rPr>
        <w:t xml:space="preserve"> </w:t>
      </w:r>
      <w:r w:rsidRPr="00220045">
        <w:rPr>
          <w:rFonts w:ascii="Times New Roman" w:hAnsi="Times New Roman" w:cs="Times New Roman"/>
          <w:sz w:val="28"/>
          <w:szCs w:val="28"/>
        </w:rPr>
        <w:t xml:space="preserve">земли, государственная собственность на которые не разграничена, распоряжение которыми осуществляется администрацией </w:t>
      </w:r>
      <w:r w:rsidR="00B75E9B" w:rsidRPr="002200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654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B75E9B" w:rsidRPr="0022004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20045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220045">
        <w:rPr>
          <w:rFonts w:ascii="Times New Roman" w:hAnsi="Times New Roman" w:cs="Times New Roman"/>
          <w:sz w:val="28"/>
          <w:szCs w:val="28"/>
        </w:rPr>
        <w:lastRenderedPageBreak/>
        <w:t>(далее - земельные участки), предоставляемые в аренду юридическим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и физическим лицам.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6" w:name="sub_1012"/>
      <w:bookmarkEnd w:id="5"/>
      <w:r w:rsidRPr="00220045">
        <w:rPr>
          <w:rFonts w:ascii="Times New Roman" w:hAnsi="Times New Roman" w:cs="Times New Roman"/>
          <w:sz w:val="28"/>
          <w:szCs w:val="28"/>
        </w:rPr>
        <w:t xml:space="preserve">1.2 Размер арендной платы за земельные участки, государственная собственность на которые не разграничена, распоряжение которыми осуществляется администрацией </w:t>
      </w:r>
      <w:r w:rsidR="00B75E9B" w:rsidRPr="002200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023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B75E9B" w:rsidRPr="0022004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20045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в расчете на год (далее - арендная плата) определяется следующим образом: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7" w:name="sub_10121"/>
      <w:bookmarkEnd w:id="6"/>
      <w:r w:rsidRPr="00220045">
        <w:rPr>
          <w:rFonts w:ascii="Times New Roman" w:hAnsi="Times New Roman" w:cs="Times New Roman"/>
          <w:sz w:val="28"/>
          <w:szCs w:val="28"/>
        </w:rPr>
        <w:t>а) на основании кадастровой стоимости земельных участков, рассчитываемой по формуле:</w:t>
      </w:r>
    </w:p>
    <w:bookmarkEnd w:id="7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АП = П х Кс х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>/100,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где: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АП - размер арендной платы;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Кс - удельный показатель кадастровой стоимости земельного участка;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- ставка арендной платы в процентах от кадастровой стоимости земельного участка.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8" w:name="sub_10122"/>
      <w:proofErr w:type="gramStart"/>
      <w:r w:rsidRPr="00220045">
        <w:rPr>
          <w:rFonts w:ascii="Times New Roman" w:hAnsi="Times New Roman" w:cs="Times New Roman"/>
          <w:sz w:val="28"/>
          <w:szCs w:val="28"/>
        </w:rPr>
        <w:t>б) по договорам аренды земельных участков, заключенным до 1 января 2009 года, и дополнительным соглашениям о присоединении к данным договорам аренды земельных участков, где арендная плата установлена без учета кадастровой стоимости земельных участков, расчет размера арендной платы на 2013-2016 годы за земельные участки осуществляется на основании средней ставки арендной платы за земли, государственная собственность на которые не разграничена, распоряжение которыми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6A373E" w:rsidRPr="002200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023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6A373E" w:rsidRPr="0022004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20045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</w:p>
    <w:bookmarkEnd w:id="8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АП = П х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х Ки,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где: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АП - размер арендной платы;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- базовая ставка арендной платы;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Базовая ставка арендной платы за земельный участок (Б) рассчитывается по </w:t>
      </w:r>
      <w:r w:rsidRPr="00220045">
        <w:rPr>
          <w:rFonts w:ascii="Times New Roman" w:hAnsi="Times New Roman" w:cs="Times New Roman"/>
          <w:sz w:val="28"/>
          <w:szCs w:val="28"/>
        </w:rPr>
        <w:lastRenderedPageBreak/>
        <w:t>следующей формуле: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Б = Сап х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>,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где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9" w:name="sub_10123"/>
      <w:r w:rsidRPr="00220045">
        <w:rPr>
          <w:rFonts w:ascii="Times New Roman" w:hAnsi="Times New Roman" w:cs="Times New Roman"/>
          <w:sz w:val="28"/>
          <w:szCs w:val="28"/>
        </w:rPr>
        <w:t xml:space="preserve">в) в случае, если право на заключение договора аренды земельного участка приобретается в порядке, установленном </w:t>
      </w:r>
      <w:hyperlink r:id="rId12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законодательством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bookmarkEnd w:id="9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</w:t>
      </w:r>
      <w:hyperlink r:id="rId13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0" w:name="sub_1013"/>
      <w:r w:rsidRPr="00220045">
        <w:rPr>
          <w:rFonts w:ascii="Times New Roman" w:hAnsi="Times New Roman" w:cs="Times New Roman"/>
          <w:sz w:val="28"/>
          <w:szCs w:val="28"/>
        </w:rPr>
        <w:t>1.3. Установить для государственных, муниципальных учреждений и казенных предприятий плату за право ограниченного пользования неделимым земельным участком (</w:t>
      </w:r>
      <w:hyperlink r:id="rId14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пункт 3 статьи 36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Федерации), определяемую в порядке, аналогичном начислению земельного налога (с учетом льгот по земельному налогу), предусмотренного соответствующим нормативным правовым акт</w:t>
      </w:r>
      <w:r w:rsidR="00FF1734" w:rsidRPr="00220045">
        <w:rPr>
          <w:rFonts w:ascii="Times New Roman" w:hAnsi="Times New Roman" w:cs="Times New Roman"/>
          <w:sz w:val="28"/>
          <w:szCs w:val="28"/>
        </w:rPr>
        <w:t>ом</w:t>
      </w:r>
      <w:r w:rsidRPr="00220045">
        <w:rPr>
          <w:rFonts w:ascii="Times New Roman" w:hAnsi="Times New Roman" w:cs="Times New Roman"/>
          <w:sz w:val="28"/>
          <w:szCs w:val="28"/>
        </w:rPr>
        <w:t xml:space="preserve"> об установлении земельного налога.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22004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Установить, что за использование земельных участков, государственная собственность на которые не разграничена, распоряжение которыми осуществляется администрацией </w:t>
      </w:r>
      <w:r w:rsidR="00FF1734" w:rsidRPr="002200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023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FF1734" w:rsidRPr="0022004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20045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  <w:proofErr w:type="gramEnd"/>
    </w:p>
    <w:bookmarkEnd w:id="11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2" w:name="sub_1015"/>
      <w:r w:rsidRPr="00220045">
        <w:rPr>
          <w:rFonts w:ascii="Times New Roman" w:hAnsi="Times New Roman" w:cs="Times New Roman"/>
          <w:sz w:val="28"/>
          <w:szCs w:val="28"/>
        </w:rPr>
        <w:t>1.5. В случае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</w:t>
      </w:r>
      <w:hyperlink r:id="rId15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земельным законодательством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3" w:name="sub_1016"/>
      <w:bookmarkEnd w:id="12"/>
      <w:r w:rsidRPr="00220045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</w:t>
      </w:r>
      <w:r w:rsidRPr="002200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sub_1019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пунктом 1.9 </w:t>
        </w:r>
      </w:hyperlink>
      <w:r w:rsidRPr="00220045">
        <w:rPr>
          <w:rFonts w:ascii="Times New Roman" w:hAnsi="Times New Roman" w:cs="Times New Roman"/>
          <w:sz w:val="28"/>
          <w:szCs w:val="28"/>
        </w:rPr>
        <w:t>настоящих Правил, может быть изменено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</w:t>
      </w:r>
      <w:hyperlink r:id="rId16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4" w:name="sub_1017"/>
      <w:bookmarkEnd w:id="13"/>
      <w:r w:rsidRPr="00220045">
        <w:rPr>
          <w:rFonts w:ascii="Times New Roman" w:hAnsi="Times New Roman" w:cs="Times New Roman"/>
          <w:sz w:val="28"/>
          <w:szCs w:val="28"/>
        </w:rPr>
        <w:t>1.7.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bookmarkEnd w:id="14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5" w:name="sub_1018"/>
      <w:r w:rsidRPr="00220045">
        <w:rPr>
          <w:rFonts w:ascii="Times New Roman" w:hAnsi="Times New Roman" w:cs="Times New Roman"/>
          <w:sz w:val="28"/>
          <w:szCs w:val="28"/>
        </w:rPr>
        <w:t xml:space="preserve">1.8.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sub_1019" w:history="1">
        <w:r w:rsidRPr="00220045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1.9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6" w:name="sub_1019"/>
      <w:bookmarkEnd w:id="15"/>
      <w:r w:rsidRPr="00220045">
        <w:rPr>
          <w:rFonts w:ascii="Times New Roman" w:hAnsi="Times New Roman" w:cs="Times New Roman"/>
          <w:sz w:val="28"/>
          <w:szCs w:val="28"/>
        </w:rPr>
        <w:t xml:space="preserve">1.9. Расчет размера арендной платы за использование земельного участка на 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При этом расчеты размера годовой арендной платы осуществляются арендатором самостоятельно по ставкам арендной платы за землю и подлежат обязательному согласованию с органом местного самоуправления, выступающим арендодателем по договору аренды земельного участка, в срок до </w:t>
      </w:r>
      <w:r w:rsidR="00256F32" w:rsidRPr="00220045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Pr="00220045">
        <w:rPr>
          <w:rFonts w:ascii="Times New Roman" w:hAnsi="Times New Roman" w:cs="Times New Roman"/>
          <w:sz w:val="28"/>
          <w:szCs w:val="28"/>
        </w:rPr>
        <w:t>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  <w:proofErr w:type="gramEnd"/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земельные участки, государственная собственность на которые не разграничена, определяется в размере ставок арендной платы в процентах от кадастровой стоимости земельного участка с учетом прогнозного показателя </w:t>
      </w:r>
      <w:hyperlink r:id="rId17" w:history="1">
        <w:r w:rsidRPr="00220045">
          <w:rPr>
            <w:rFonts w:ascii="Times New Roman" w:hAnsi="Times New Roman" w:cs="Times New Roman"/>
            <w:sz w:val="28"/>
            <w:szCs w:val="28"/>
          </w:rPr>
          <w:t>индекса потребительских цен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, определяемого в установленном законодательством порядке, но не выше земельного налога, рассчитанного в отношении такого земельного участка, в порядке, аналогичном </w:t>
      </w:r>
      <w:r w:rsidRPr="00220045">
        <w:rPr>
          <w:rFonts w:ascii="Times New Roman" w:hAnsi="Times New Roman" w:cs="Times New Roman"/>
          <w:sz w:val="28"/>
          <w:szCs w:val="28"/>
        </w:rPr>
        <w:lastRenderedPageBreak/>
        <w:t>начислению земельного налога, предусмотренном соответствующими муниципальными нормативными правовыми актами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об установлении земельного налога, в случае заключения договора аренды земельного участка:</w:t>
      </w:r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220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0045"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с лицом, которое в соответствии с </w:t>
      </w:r>
      <w:hyperlink r:id="rId18" w:history="1">
        <w:r w:rsidRPr="00220045">
          <w:rPr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22004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220045">
          <w:rPr>
            <w:rFonts w:ascii="Times New Roman" w:hAnsi="Times New Roman" w:cs="Times New Roman"/>
            <w:sz w:val="28"/>
            <w:szCs w:val="28"/>
          </w:rPr>
          <w:t>4 статьи 39.20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В случае изменения размера ставки земельного налога размер арендной </w:t>
      </w:r>
      <w:r w:rsidRPr="00220045">
        <w:rPr>
          <w:rFonts w:ascii="Times New Roman" w:hAnsi="Times New Roman" w:cs="Times New Roman"/>
          <w:sz w:val="28"/>
          <w:szCs w:val="28"/>
        </w:rPr>
        <w:lastRenderedPageBreak/>
        <w:t>платы подлежит изменению арендодателем в одностороннем порядке.</w:t>
      </w:r>
    </w:p>
    <w:p w:rsidR="00A50BE3" w:rsidRPr="00220045" w:rsidRDefault="00A50BE3" w:rsidP="00A50BE3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220045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21" w:history="1">
        <w:r w:rsidRPr="00220045">
          <w:rPr>
            <w:rFonts w:ascii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22004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bookmarkEnd w:id="16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20"/>
      <w:r w:rsidRPr="00220045">
        <w:rPr>
          <w:rFonts w:ascii="Times New Roman" w:hAnsi="Times New Roman" w:cs="Times New Roman"/>
          <w:color w:val="auto"/>
          <w:sz w:val="28"/>
          <w:szCs w:val="28"/>
        </w:rPr>
        <w:t>2. Условия изменения размера арендной платы за землю</w:t>
      </w:r>
    </w:p>
    <w:bookmarkEnd w:id="17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8" w:name="sub_1021"/>
      <w:r w:rsidRPr="00220045">
        <w:rPr>
          <w:rFonts w:ascii="Times New Roman" w:hAnsi="Times New Roman" w:cs="Times New Roman"/>
          <w:sz w:val="28"/>
          <w:szCs w:val="28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bookmarkEnd w:id="18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</w:t>
      </w:r>
      <w:r w:rsidR="004A76E8" w:rsidRPr="00220045">
        <w:rPr>
          <w:rFonts w:ascii="Times New Roman" w:hAnsi="Times New Roman" w:cs="Times New Roman"/>
          <w:sz w:val="28"/>
          <w:szCs w:val="28"/>
        </w:rPr>
        <w:t>, правовых актов сельского поселения</w:t>
      </w:r>
      <w:r w:rsidRPr="00220045">
        <w:rPr>
          <w:rFonts w:ascii="Times New Roman" w:hAnsi="Times New Roman" w:cs="Times New Roman"/>
          <w:sz w:val="28"/>
          <w:szCs w:val="28"/>
        </w:rPr>
        <w:t>, устанавливающих размеры арендной платы за землю, условия и порядок ее перечисления или исчисления.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bookmarkStart w:id="19" w:name="sub_1022"/>
      <w:r w:rsidRPr="00220045">
        <w:rPr>
          <w:rFonts w:ascii="Times New Roman" w:hAnsi="Times New Roman" w:cs="Times New Roman"/>
          <w:sz w:val="28"/>
          <w:szCs w:val="28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bookmarkEnd w:id="19"/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F40CE0" w:rsidRPr="00220045" w:rsidRDefault="00F40CE0">
      <w:pPr>
        <w:rPr>
          <w:rFonts w:ascii="Times New Roman" w:hAnsi="Times New Roman" w:cs="Times New Roman"/>
          <w:sz w:val="28"/>
          <w:szCs w:val="28"/>
        </w:rPr>
      </w:pPr>
      <w:r w:rsidRPr="00220045">
        <w:rPr>
          <w:rFonts w:ascii="Times New Roman" w:hAnsi="Times New Roman" w:cs="Times New Roman"/>
          <w:sz w:val="28"/>
          <w:szCs w:val="28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</w:t>
      </w:r>
      <w:r w:rsidR="009D63D3" w:rsidRPr="0022004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220045">
        <w:rPr>
          <w:rFonts w:ascii="Times New Roman" w:hAnsi="Times New Roman" w:cs="Times New Roman"/>
          <w:sz w:val="28"/>
          <w:szCs w:val="28"/>
        </w:rPr>
        <w:t>, регулирующим исчисление размера арендной платы.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8D7CDF" w:rsidRDefault="008D7CDF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0" w:name="sub_2000"/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8D7CD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20"/>
    <w:p w:rsidR="00E22654" w:rsidRPr="00E22654" w:rsidRDefault="00E22654" w:rsidP="00E22654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Миловский сельсовет муниципального района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Уфимский район Республики Башкортостан</w:t>
      </w:r>
    </w:p>
    <w:p w:rsidR="00E22654" w:rsidRPr="00033023" w:rsidRDefault="00E22654" w:rsidP="00E22654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</w:rPr>
      </w:pPr>
      <w:r w:rsidRPr="0003302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418 </w:t>
      </w:r>
      <w:r w:rsidRPr="00033023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1</w:t>
      </w:r>
      <w:r w:rsidRPr="00033023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апреля</w:t>
      </w:r>
      <w:r w:rsidRPr="00033023">
        <w:rPr>
          <w:rFonts w:ascii="Times New Roman" w:hAnsi="Times New Roman" w:cs="Times New Roman"/>
        </w:rPr>
        <w:t xml:space="preserve"> 2015 года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Ставки арендной платы</w:t>
      </w:r>
      <w:r w:rsidRPr="00F40CE0">
        <w:rPr>
          <w:rFonts w:ascii="Times New Roman" w:hAnsi="Times New Roman" w:cs="Times New Roman"/>
          <w:color w:val="auto"/>
        </w:rPr>
        <w:br/>
        <w:t>за земли до разграничения государственной собственности на землю</w:t>
      </w:r>
      <w:r w:rsidR="005A5D01">
        <w:rPr>
          <w:rFonts w:ascii="Times New Roman" w:hAnsi="Times New Roman" w:cs="Times New Roman"/>
          <w:color w:val="auto"/>
        </w:rPr>
        <w:t xml:space="preserve">, расположенные на территории сельского поселения </w:t>
      </w:r>
      <w:r w:rsidR="00033023" w:rsidRPr="00033023">
        <w:rPr>
          <w:rFonts w:ascii="Times New Roman" w:hAnsi="Times New Roman" w:cs="Times New Roman"/>
          <w:color w:val="auto"/>
        </w:rPr>
        <w:t xml:space="preserve">Миловский </w:t>
      </w:r>
      <w:r w:rsidR="005A5D01">
        <w:rPr>
          <w:rFonts w:ascii="Times New Roman" w:hAnsi="Times New Roman" w:cs="Times New Roman"/>
          <w:color w:val="auto"/>
        </w:rPr>
        <w:t xml:space="preserve">сельсовет муниципального района Уфимский район Республики Башкортостан 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1381"/>
        <w:gridCol w:w="3732"/>
        <w:gridCol w:w="1398"/>
      </w:tblGrid>
      <w:tr w:rsidR="00F40CE0" w:rsidRPr="00F40CE0"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Категория (вид) земель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Целевое назначение земель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Базовая ставка арендной платы</w:t>
            </w:r>
          </w:p>
        </w:tc>
      </w:tr>
      <w:tr w:rsidR="00F40CE0" w:rsidRPr="00F40CE0"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сельскохозяйственного назначения (использования)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Сельскохозяйственное производство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107,06 руб./</w:t>
            </w:r>
            <w:proofErr w:type="gramStart"/>
            <w:r w:rsidRPr="00F40CE0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F40CE0" w:rsidRPr="00F40CE0"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сельскохозяйственного использования, земли населенных пунктов - в границах сельских населенных пунктов и вне их черты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Личное подсобное хозяйство, садоводство, огородничество, животноводство, сенокошение, выпас скота; сельскохозяйственное производство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56,06 руб./</w:t>
            </w:r>
            <w:proofErr w:type="gramStart"/>
            <w:r w:rsidRPr="00F40CE0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F40CE0" w:rsidRPr="00F40CE0"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населенных пунктов - в границах сельских населенных пунктов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61,57 коп</w:t>
            </w:r>
            <w:proofErr w:type="gramStart"/>
            <w:r w:rsidRPr="00F40CE0">
              <w:rPr>
                <w:rFonts w:ascii="Times New Roman" w:hAnsi="Times New Roman" w:cs="Times New Roman"/>
              </w:rPr>
              <w:t>.</w:t>
            </w:r>
            <w:proofErr w:type="gramEnd"/>
            <w:r w:rsidRPr="00F40CE0">
              <w:rPr>
                <w:rFonts w:ascii="Times New Roman" w:hAnsi="Times New Roman" w:cs="Times New Roman"/>
              </w:rPr>
              <w:t>/</w:t>
            </w:r>
            <w:proofErr w:type="gramStart"/>
            <w:r w:rsidRPr="00F40CE0">
              <w:rPr>
                <w:rFonts w:ascii="Times New Roman" w:hAnsi="Times New Roman" w:cs="Times New Roman"/>
              </w:rPr>
              <w:t>к</w:t>
            </w:r>
            <w:proofErr w:type="gramEnd"/>
            <w:r w:rsidRPr="00F40CE0">
              <w:rPr>
                <w:rFonts w:ascii="Times New Roman" w:hAnsi="Times New Roman" w:cs="Times New Roman"/>
              </w:rPr>
              <w:t>в. м</w:t>
            </w:r>
          </w:p>
        </w:tc>
      </w:tr>
      <w:tr w:rsidR="00F40CE0" w:rsidRPr="00F40CE0"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промышленности, транспорта, связи и т. д. - вне черты населенных пунктов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F40CE0">
              <w:rPr>
                <w:rFonts w:ascii="Times New Roman" w:hAnsi="Times New Roman" w:cs="Times New Roman"/>
              </w:rPr>
              <w:t>радиотелевещание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85,92 коп</w:t>
            </w:r>
            <w:proofErr w:type="gramStart"/>
            <w:r w:rsidRPr="00F40CE0">
              <w:rPr>
                <w:rFonts w:ascii="Times New Roman" w:hAnsi="Times New Roman" w:cs="Times New Roman"/>
              </w:rPr>
              <w:t>.</w:t>
            </w:r>
            <w:proofErr w:type="gramEnd"/>
            <w:r w:rsidRPr="00F40CE0">
              <w:rPr>
                <w:rFonts w:ascii="Times New Roman" w:hAnsi="Times New Roman" w:cs="Times New Roman"/>
              </w:rPr>
              <w:t>/</w:t>
            </w:r>
            <w:proofErr w:type="gramStart"/>
            <w:r w:rsidRPr="00F40CE0">
              <w:rPr>
                <w:rFonts w:ascii="Times New Roman" w:hAnsi="Times New Roman" w:cs="Times New Roman"/>
              </w:rPr>
              <w:t>к</w:t>
            </w:r>
            <w:proofErr w:type="gramEnd"/>
            <w:r w:rsidRPr="00F40CE0">
              <w:rPr>
                <w:rFonts w:ascii="Times New Roman" w:hAnsi="Times New Roman" w:cs="Times New Roman"/>
              </w:rPr>
              <w:t>в. м</w:t>
            </w:r>
          </w:p>
        </w:tc>
      </w:tr>
      <w:tr w:rsidR="00F40CE0" w:rsidRPr="00F40CE0"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Земли особо охраняемых территорий и объектов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Граждане, юридические лица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85,92 коп</w:t>
            </w:r>
            <w:proofErr w:type="gramStart"/>
            <w:r w:rsidRPr="00F40CE0">
              <w:rPr>
                <w:rFonts w:ascii="Times New Roman" w:hAnsi="Times New Roman" w:cs="Times New Roman"/>
              </w:rPr>
              <w:t>.</w:t>
            </w:r>
            <w:proofErr w:type="gramEnd"/>
            <w:r w:rsidRPr="00F40CE0">
              <w:rPr>
                <w:rFonts w:ascii="Times New Roman" w:hAnsi="Times New Roman" w:cs="Times New Roman"/>
              </w:rPr>
              <w:t>/</w:t>
            </w:r>
            <w:proofErr w:type="gramStart"/>
            <w:r w:rsidRPr="00F40CE0">
              <w:rPr>
                <w:rFonts w:ascii="Times New Roman" w:hAnsi="Times New Roman" w:cs="Times New Roman"/>
              </w:rPr>
              <w:t>к</w:t>
            </w:r>
            <w:proofErr w:type="gramEnd"/>
            <w:r w:rsidRPr="00F40CE0">
              <w:rPr>
                <w:rFonts w:ascii="Times New Roman" w:hAnsi="Times New Roman" w:cs="Times New Roman"/>
              </w:rPr>
              <w:t>в. м</w:t>
            </w:r>
          </w:p>
        </w:tc>
      </w:tr>
    </w:tbl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 w:rsidP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Pr="00E22654" w:rsidRDefault="00E22654" w:rsidP="00E22654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Приложение №</w:t>
      </w:r>
      <w:r w:rsidR="002D6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Миловский сельсовет муниципального района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Уфимский район Республики Башкортостан</w:t>
      </w:r>
    </w:p>
    <w:p w:rsidR="00F40CE0" w:rsidRPr="00F40CE0" w:rsidRDefault="002D68FE" w:rsidP="00E22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22654" w:rsidRPr="00033023">
        <w:rPr>
          <w:rFonts w:ascii="Times New Roman" w:hAnsi="Times New Roman" w:cs="Times New Roman"/>
        </w:rPr>
        <w:t xml:space="preserve">№ </w:t>
      </w:r>
      <w:r w:rsidR="00E22654">
        <w:rPr>
          <w:rFonts w:ascii="Times New Roman" w:hAnsi="Times New Roman" w:cs="Times New Roman"/>
        </w:rPr>
        <w:t xml:space="preserve">418 </w:t>
      </w:r>
      <w:r w:rsidR="00E22654" w:rsidRPr="00033023">
        <w:rPr>
          <w:rFonts w:ascii="Times New Roman" w:hAnsi="Times New Roman" w:cs="Times New Roman"/>
        </w:rPr>
        <w:t xml:space="preserve"> от  </w:t>
      </w:r>
      <w:r w:rsidR="00E22654">
        <w:rPr>
          <w:rFonts w:ascii="Times New Roman" w:hAnsi="Times New Roman" w:cs="Times New Roman"/>
        </w:rPr>
        <w:t>1</w:t>
      </w:r>
      <w:r w:rsidR="00E22654" w:rsidRPr="00033023">
        <w:rPr>
          <w:rFonts w:ascii="Times New Roman" w:hAnsi="Times New Roman" w:cs="Times New Roman"/>
        </w:rPr>
        <w:t xml:space="preserve">7 </w:t>
      </w:r>
      <w:r w:rsidR="00E22654">
        <w:rPr>
          <w:rFonts w:ascii="Times New Roman" w:hAnsi="Times New Roman" w:cs="Times New Roman"/>
        </w:rPr>
        <w:t>апреля</w:t>
      </w:r>
      <w:r w:rsidR="00E22654" w:rsidRPr="00033023">
        <w:rPr>
          <w:rFonts w:ascii="Times New Roman" w:hAnsi="Times New Roman" w:cs="Times New Roman"/>
        </w:rPr>
        <w:t xml:space="preserve"> 2015 года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Ставки арендной платы</w:t>
      </w:r>
      <w:r w:rsidRPr="00F40CE0">
        <w:rPr>
          <w:rFonts w:ascii="Times New Roman" w:hAnsi="Times New Roman" w:cs="Times New Roman"/>
          <w:color w:val="auto"/>
        </w:rPr>
        <w:br/>
        <w:t>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  <w:r w:rsidR="00335CB7">
        <w:rPr>
          <w:rFonts w:ascii="Times New Roman" w:hAnsi="Times New Roman" w:cs="Times New Roman"/>
          <w:color w:val="auto"/>
        </w:rPr>
        <w:t xml:space="preserve"> сельского поселения </w:t>
      </w:r>
    </w:p>
    <w:p w:rsidR="00F40CE0" w:rsidRPr="00F40CE0" w:rsidRDefault="00F40CE0">
      <w:pPr>
        <w:pStyle w:val="afa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265"/>
        <w:gridCol w:w="1644"/>
      </w:tblGrid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40CE0">
              <w:rPr>
                <w:rFonts w:ascii="Times New Roman" w:hAnsi="Times New Roman" w:cs="Times New Roman"/>
              </w:rPr>
              <w:t>п</w:t>
            </w:r>
            <w:proofErr w:type="gramEnd"/>
            <w:r w:rsidRPr="00F40C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Наименование вида разрешенного использования земельного участка и его состав (виды деятельности арендатора)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Ставки арендной платы в процентах от кадастровой стоимости, %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домов жилой застройки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малоэтажных, </w:t>
            </w:r>
            <w:proofErr w:type="spellStart"/>
            <w:r w:rsidRPr="00F40CE0">
              <w:rPr>
                <w:rFonts w:ascii="Times New Roman" w:hAnsi="Times New Roman" w:cs="Times New Roman"/>
              </w:rPr>
              <w:t>среднеэтажных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 и многоэтажных жилых домов, комплексного освоения в целях жилищного (малоэтажного жилищного)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общежитий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0,01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для ведения личного подсобного хозяйства </w:t>
            </w:r>
            <w:r w:rsidRPr="00F40CE0">
              <w:rPr>
                <w:rFonts w:ascii="Times New Roman" w:hAnsi="Times New Roman" w:cs="Times New Roman"/>
              </w:rPr>
              <w:lastRenderedPageBreak/>
              <w:t>(полевой участок)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0,50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гаражей в составе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3,16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гаражей вне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автокооперативов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Садовые, огородные земельные участки, занятые дорогами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торговли, в том числе остановочных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 и т. д.)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ремонтных мастерских и мастерских технического обслуживания, бытовых услуг, химчисток, прачечных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пекарен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31,59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</w:t>
            </w:r>
            <w:r w:rsidRPr="00F40CE0">
              <w:rPr>
                <w:rFonts w:ascii="Times New Roman" w:hAnsi="Times New Roman" w:cs="Times New Roman"/>
              </w:rPr>
              <w:lastRenderedPageBreak/>
              <w:t>автозаправочных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20,70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20,70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газ</w:t>
            </w:r>
            <w:proofErr w:type="gramStart"/>
            <w:r w:rsidRPr="00F40CE0">
              <w:rPr>
                <w:rFonts w:ascii="Times New Roman" w:hAnsi="Times New Roman" w:cs="Times New Roman"/>
              </w:rPr>
              <w:t>о-</w:t>
            </w:r>
            <w:proofErr w:type="gramEnd"/>
            <w:r w:rsidRPr="00F40C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автогазозаправочных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11,50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11,50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гостиниц, мотелей, отелей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2,28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кемпингов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11,38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31,59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начальных, средних)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0,16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безработице, пособий многодетным семьям и пособий на ребенка)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физкультурно-оздоровительной площадки, без права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0,02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учреждений кино и кинопроката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негосударственных дошкольных образовательных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для проектирования, строительства и </w:t>
            </w:r>
            <w:r w:rsidRPr="00F40CE0">
              <w:rPr>
                <w:rFonts w:ascii="Times New Roman" w:hAnsi="Times New Roman" w:cs="Times New Roman"/>
              </w:rPr>
              <w:lastRenderedPageBreak/>
              <w:t>реконструкции объектов социально-культурного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0,04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12,64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37,91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санаториев, курортов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пионерских лагерей, детских и спортивных лагерей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0,20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0,38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0,38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производственными базами промышленности и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Другие земельные участки промышленных предприятий, в том числе под железнодорожными путями необщего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ДЭЗов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 (РЭУ, ЖЭК)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выгребных 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0,32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мусороперерабатывающих (</w:t>
            </w:r>
            <w:proofErr w:type="spellStart"/>
            <w:r w:rsidRPr="00F40CE0">
              <w:rPr>
                <w:rFonts w:ascii="Times New Roman" w:hAnsi="Times New Roman" w:cs="Times New Roman"/>
              </w:rPr>
              <w:t>мусоросжигающих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 предприятий)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крематориев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126,36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0,89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1,39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технопарков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0,58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1,27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2,53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речных портов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11.3.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0,89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1,59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F40CE0">
              <w:rPr>
                <w:rFonts w:ascii="Times New Roman" w:hAnsi="Times New Roman" w:cs="Times New Roman"/>
              </w:rPr>
              <w:t xml:space="preserve"> зданий, строений, сооружений, устрой</w:t>
            </w:r>
            <w:proofErr w:type="gramStart"/>
            <w:r w:rsidRPr="00F40CE0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F40CE0">
              <w:rPr>
                <w:rFonts w:ascii="Times New Roman" w:hAnsi="Times New Roman" w:cs="Times New Roman"/>
              </w:rPr>
              <w:t>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252,71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252,71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железнодорожных путей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 для установления полос отвода и охранных </w:t>
            </w:r>
            <w:proofErr w:type="gramStart"/>
            <w:r w:rsidRPr="00F40CE0">
              <w:rPr>
                <w:rFonts w:ascii="Times New Roman" w:hAnsi="Times New Roman" w:cs="Times New Roman"/>
              </w:rPr>
              <w:t>зон</w:t>
            </w:r>
            <w:proofErr w:type="gramEnd"/>
            <w:r w:rsidRPr="00F40CE0">
              <w:rPr>
                <w:rFonts w:ascii="Times New Roman" w:hAnsi="Times New Roman" w:cs="Times New Roman"/>
              </w:rPr>
              <w:t xml:space="preserve"> железных дорог общего 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0,63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0,14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гидротехнических и иных сооружений (водосбросных,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плотинами и водными объектами для рыбоводства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1,01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1,89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сельскохозяйственного назначения (использования), общего пользования, используемые на период осуществления строительства, реконструкции, ремонта линий электропередачи, линий связи (в том числе линейно-кабельных сооружений), нефтепроводов, газопроводов и иных трубопроводов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44,23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44,23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13.10</w:t>
            </w:r>
            <w:r w:rsidRPr="00F40CE0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 xml:space="preserve">Земельные участки эксплуатационных предприятий связи, на </w:t>
            </w:r>
            <w:r w:rsidRPr="00F40CE0">
              <w:rPr>
                <w:rFonts w:ascii="Times New Roman" w:hAnsi="Times New Roman" w:cs="Times New Roman"/>
              </w:rPr>
              <w:lastRenderedPageBreak/>
              <w:t>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88,45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88,45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57,44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прочих предприятий связи, в том числе сотовая связь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114,87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0,47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предназначенные для строительства и размещения сооружений связи и телерадиовещания по федеральной целевой программе "Развитие телерадиовещания в Российской </w:t>
            </w:r>
            <w:r w:rsidRPr="00F40CE0">
              <w:rPr>
                <w:rFonts w:ascii="Times New Roman" w:hAnsi="Times New Roman" w:cs="Times New Roman"/>
              </w:rPr>
              <w:lastRenderedPageBreak/>
              <w:t>Федерации на 2009-2015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0,22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нерестоохранных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 полос)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0,35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сельских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в том числе под пчеловодство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сельских поселений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0,45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0,45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занятые теплицами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1,64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1,64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используемые для сельскохозяйственных баз и складов (овощехранилище)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2,02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2,02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вещными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F40CE0">
              <w:rPr>
                <w:rFonts w:ascii="Times New Roman" w:hAnsi="Times New Roman" w:cs="Times New Roman"/>
              </w:rPr>
              <w:t xml:space="preserve">Земельные участки общего пользования, занятые площадями, шоссе, </w:t>
            </w:r>
            <w:r w:rsidRPr="00F40CE0">
              <w:rPr>
                <w:rFonts w:ascii="Times New Roman" w:hAnsi="Times New Roman" w:cs="Times New Roman"/>
              </w:rPr>
              <w:lastRenderedPageBreak/>
              <w:t>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0,35</w:t>
            </w:r>
          </w:p>
        </w:tc>
      </w:tr>
      <w:tr w:rsidR="00F40CE0" w:rsidRPr="00F40CE0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Земельные участки, предоставленные гражданам под парковую, ландшафтно-парковую зону, под посадку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126,36</w:t>
            </w:r>
          </w:p>
        </w:tc>
      </w:tr>
      <w:tr w:rsidR="00F40CE0" w:rsidRPr="00F40CE0"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  <w:tr w:rsidR="00F40CE0" w:rsidRPr="00F40CE0"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3,80</w:t>
            </w: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1" w:name="sub_4000"/>
    </w:p>
    <w:p w:rsidR="00335CB7" w:rsidRDefault="00335CB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22654" w:rsidRDefault="00E2265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21"/>
    <w:p w:rsidR="00E22654" w:rsidRPr="00E22654" w:rsidRDefault="00E22654" w:rsidP="00E22654">
      <w:pPr>
        <w:widowControl/>
        <w:autoSpaceDE/>
        <w:autoSpaceDN/>
        <w:adjustRightInd/>
        <w:ind w:left="5670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Миловский сельсовет муниципального района</w:t>
      </w:r>
    </w:p>
    <w:p w:rsidR="00E22654" w:rsidRPr="00E22654" w:rsidRDefault="00E22654" w:rsidP="00E22654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</w:rPr>
      </w:pPr>
      <w:r w:rsidRPr="00E22654">
        <w:rPr>
          <w:rFonts w:ascii="Times New Roman" w:hAnsi="Times New Roman" w:cs="Times New Roman"/>
        </w:rPr>
        <w:t>Уфимский район Республики Башкортостан</w:t>
      </w:r>
    </w:p>
    <w:p w:rsidR="00F40CE0" w:rsidRPr="00F40CE0" w:rsidRDefault="00E22654" w:rsidP="00E22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3302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418 </w:t>
      </w:r>
      <w:r w:rsidRPr="00033023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1</w:t>
      </w:r>
      <w:r w:rsidRPr="00033023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апреля</w:t>
      </w:r>
      <w:r w:rsidRPr="00033023">
        <w:rPr>
          <w:rFonts w:ascii="Times New Roman" w:hAnsi="Times New Roman" w:cs="Times New Roman"/>
        </w:rPr>
        <w:t xml:space="preserve"> 2015 года</w:t>
      </w:r>
    </w:p>
    <w:p w:rsidR="00F40CE0" w:rsidRPr="00F40CE0" w:rsidRDefault="00F40CE0">
      <w:pPr>
        <w:pStyle w:val="1"/>
        <w:rPr>
          <w:rFonts w:ascii="Times New Roman" w:hAnsi="Times New Roman" w:cs="Times New Roman"/>
          <w:color w:val="auto"/>
        </w:rPr>
      </w:pPr>
      <w:r w:rsidRPr="00F40CE0">
        <w:rPr>
          <w:rFonts w:ascii="Times New Roman" w:hAnsi="Times New Roman" w:cs="Times New Roman"/>
          <w:color w:val="auto"/>
        </w:rPr>
        <w:t>Коэффициенты,</w:t>
      </w:r>
      <w:r w:rsidRPr="00F40CE0">
        <w:rPr>
          <w:rFonts w:ascii="Times New Roman" w:hAnsi="Times New Roman" w:cs="Times New Roman"/>
          <w:color w:val="auto"/>
        </w:rPr>
        <w:br/>
        <w:t>учитывающие категорию арендаторов и вид использования земельных участков</w:t>
      </w:r>
    </w:p>
    <w:p w:rsidR="00F40CE0" w:rsidRPr="00F40CE0" w:rsidRDefault="00F40C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6"/>
        <w:gridCol w:w="1575"/>
        <w:gridCol w:w="1441"/>
        <w:gridCol w:w="1275"/>
      </w:tblGrid>
      <w:tr w:rsidR="00F40CE0" w:rsidRPr="00F40CE0">
        <w:tc>
          <w:tcPr>
            <w:tcW w:w="5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В пределах границ населенного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Вне черты населенного пункта</w:t>
            </w:r>
          </w:p>
        </w:tc>
      </w:tr>
      <w:tr w:rsidR="00F40CE0" w:rsidRPr="00F40CE0">
        <w:tc>
          <w:tcPr>
            <w:tcW w:w="5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промышленных и коммунально-складских территорий, транспорта, связи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земли жилой и общественной застройки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 Жилищное хозяйство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1.1. Жилой фонд физических лиц и земельные участки, предназначенные для индивидуального жилищного 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1.2. Жилой фонд юридических лиц и земельные участки, предназначенные для жилищного строительства, комплексного освоения в целях жилищного строительства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2. Образование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2" w:name="sub_4021"/>
            <w:r w:rsidRPr="00F40CE0">
              <w:rPr>
                <w:rFonts w:ascii="Times New Roman" w:hAnsi="Times New Roman" w:cs="Times New Roman"/>
              </w:rPr>
              <w:t>2.1. Государственные и муниципальные учреждения образования</w:t>
            </w:r>
            <w:bookmarkEnd w:id="22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3" w:name="sub_4022"/>
            <w:r w:rsidRPr="00F40CE0">
              <w:rPr>
                <w:rFonts w:ascii="Times New Roman" w:hAnsi="Times New Roman" w:cs="Times New Roman"/>
              </w:rPr>
              <w:t>2.2. Курсы подготовки специалистов (автошколы, курсы по повышению квалификации и др.)</w:t>
            </w:r>
            <w:bookmarkEnd w:id="23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2.3. Учреждения образования, кроме </w:t>
            </w:r>
            <w:hyperlink w:anchor="sub_402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пунктов 2.1</w:t>
              </w:r>
            </w:hyperlink>
            <w:r w:rsidRPr="00F40CE0">
              <w:rPr>
                <w:rFonts w:ascii="Times New Roman" w:hAnsi="Times New Roman" w:cs="Times New Roman"/>
              </w:rPr>
              <w:t xml:space="preserve"> и </w:t>
            </w:r>
            <w:hyperlink w:anchor="sub_4022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2.2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 Здравоохранение, социальная защита населения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3.1. Негосударственные организации </w:t>
            </w:r>
            <w:r w:rsidRPr="00F40CE0">
              <w:rPr>
                <w:rFonts w:ascii="Times New Roman" w:hAnsi="Times New Roman" w:cs="Times New Roman"/>
              </w:rPr>
              <w:lastRenderedPageBreak/>
              <w:t>здравоохранения, санатории, профилактории, оздоровительные центры, комплексы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3.2.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3.3. Государственные и муниципальные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 Культура, искусство и спорт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4.1. </w:t>
            </w:r>
            <w:proofErr w:type="gramStart"/>
            <w:r w:rsidRPr="00F40CE0">
              <w:rPr>
                <w:rFonts w:ascii="Times New Roman" w:hAnsi="Times New Roman" w:cs="Times New Roman"/>
              </w:rPr>
              <w:t>Библиотеки, клубы, дома и дворцы культуры, кинотеатры, музеи, театры, детские центры, концертные организации, центры, дома дружбы, киностудии, общежития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4.2. Религиозные объединения, церкви, молельные дома, мечети, монастыри и т. 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4.3. Дворцы спорта, спортивные школы, РОСТО Башкортостана, спорткомплексы, стадионы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4.4. Коммерческие спортивные залы, велотреки, искусственные водные бассейны и катки, спортивные трассы, теннисные корты, площадки для гольфа, площадки для пейнтбола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 Бытовое обслуживание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5.1. Производственные объекты бытового обслуживания: ателье, ремонтные мастерские, пункты проката, швейные цеха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5.2. Гостиничное хозяйство, кемпинги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5.3. Временные сооружения, используемые под мастерские, пункты обслуживания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5.4. Непроизводственные объекты бытового обслуживания: бани, парикмахерские, прачечные и т. п.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 Кредитно-финансовые учреждения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6.1. 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инвестиционные компании и фонды, инвестиционно-банковские группы и т. п.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6.2. Страховые компании, ломбарды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 Фонды и объединения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7.1. Пенсионные, медицинские фонды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7.2. Общественные объединения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 Учреждения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8.1. Учреждения судебно-правовой и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8.2. Негосударственные нотариальные и адвокатские конторы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8.3. Охранные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8.4. Административные здания (конторы, офисы, административно-бытовые здания)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 Отдых, развлечения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9.1. </w:t>
            </w:r>
            <w:proofErr w:type="gramStart"/>
            <w:r w:rsidRPr="00F40CE0">
              <w:rPr>
                <w:rFonts w:ascii="Times New Roman" w:hAnsi="Times New Roman" w:cs="Times New Roman"/>
              </w:rPr>
              <w:t>Диско-клубы</w:t>
            </w:r>
            <w:proofErr w:type="gramEnd"/>
            <w:r w:rsidRPr="00F40CE0">
              <w:rPr>
                <w:rFonts w:ascii="Times New Roman" w:hAnsi="Times New Roman" w:cs="Times New Roman"/>
              </w:rPr>
              <w:t>, ночные клубы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9.2. Передвижные городки аттракционов в парках и прочие развлекательные учреждения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 Коммунальное хозяйство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10.1. Предприятия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10.2. Предприятия тепловых и электрических сетей,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водоканалхозяйство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0CE0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10.3. Площадки для промышленных отходов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10.4. Склады, базы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10.5. Полигоны твердых бытовых отходов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 Транспорт и техническое обслуживание автотранспорта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11.1. Пассажирский и грузовой транспорт: вокзалы, предприятия автотранспорта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11.2. Транспорт нефти и газа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11.3. Автостоянки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11.4. </w:t>
            </w:r>
            <w:proofErr w:type="gramStart"/>
            <w:r w:rsidRPr="00F40CE0">
              <w:rPr>
                <w:rFonts w:ascii="Times New Roman" w:hAnsi="Times New Roman" w:cs="Times New Roman"/>
              </w:rPr>
              <w:t xml:space="preserve">Объекты ремонта и технического обслуживания автотранспорта: станции технического обслуживания автомобилей, автосервисы, автомойки, пункты </w:t>
            </w:r>
            <w:proofErr w:type="spellStart"/>
            <w:r w:rsidRPr="00F40CE0">
              <w:rPr>
                <w:rFonts w:ascii="Times New Roman" w:hAnsi="Times New Roman" w:cs="Times New Roman"/>
              </w:rPr>
              <w:t>шиномонтажа</w:t>
            </w:r>
            <w:proofErr w:type="spellEnd"/>
            <w:r w:rsidRPr="00F40CE0">
              <w:rPr>
                <w:rFonts w:ascii="Times New Roman" w:hAnsi="Times New Roman" w:cs="Times New Roman"/>
              </w:rPr>
              <w:t>, вулканизации, балансировки колес, диагностика двигателей, кодировки, установки стекол, автосигнализации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11.5. Временные сооружения, занятые авторемонтными мастерскими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11.6. Автодороги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 Гаражи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12.1. Гаражи индивидуальные, коллективные, металлические и хозяйственно-вспомогательные постройки, капитальные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12.2. Гаражи подземные и многоэтажные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12.3. Гаражи служебные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 АЗС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13.1. Стационарные, контейнерные, в т. ч. передвижные (бензовозы)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125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13.2.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Газонакопительные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 станции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65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 Промышленность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14.1. Химическая, лесохимическая, деревообрабатывающая, целлюлозно-бумажная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14.2. Машиностроение и металлообработка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14.3. Электроэнергетика (производственные базы, склады, заводы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14.4. Стекольная, </w:t>
            </w:r>
            <w:proofErr w:type="spellStart"/>
            <w:proofErr w:type="gramStart"/>
            <w:r w:rsidRPr="00F40CE0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F40CE0">
              <w:rPr>
                <w:rFonts w:ascii="Times New Roman" w:hAnsi="Times New Roman" w:cs="Times New Roman"/>
              </w:rPr>
              <w:t>-фаянсовая</w:t>
            </w:r>
            <w:proofErr w:type="gramEnd"/>
            <w:r w:rsidRPr="00F40CE0">
              <w:rPr>
                <w:rFonts w:ascii="Times New Roman" w:hAnsi="Times New Roman" w:cs="Times New Roman"/>
              </w:rPr>
              <w:t>, керамическая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14.5. Легкая промышленность (производственные базы, склады, цеха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 xml:space="preserve">14.6. Пищевкусовая (спиртовая, </w:t>
            </w:r>
            <w:proofErr w:type="gramStart"/>
            <w:r w:rsidRPr="00F40CE0">
              <w:rPr>
                <w:rFonts w:ascii="Times New Roman" w:hAnsi="Times New Roman" w:cs="Times New Roman"/>
              </w:rPr>
              <w:t>ликеро-водочная</w:t>
            </w:r>
            <w:proofErr w:type="gramEnd"/>
            <w:r w:rsidRPr="00F40CE0">
              <w:rPr>
                <w:rFonts w:ascii="Times New Roman" w:hAnsi="Times New Roman" w:cs="Times New Roman"/>
              </w:rPr>
              <w:t>, винодельческая, пивоваренная)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14.7. Пищевкусовая (</w:t>
            </w:r>
            <w:proofErr w:type="gramStart"/>
            <w:r w:rsidRPr="00F40CE0">
              <w:rPr>
                <w:rFonts w:ascii="Times New Roman" w:hAnsi="Times New Roman" w:cs="Times New Roman"/>
              </w:rPr>
              <w:t>масло-жировая</w:t>
            </w:r>
            <w:proofErr w:type="gramEnd"/>
            <w:r w:rsidRPr="00F40CE0">
              <w:rPr>
                <w:rFonts w:ascii="Times New Roman" w:hAnsi="Times New Roman" w:cs="Times New Roman"/>
              </w:rPr>
              <w:t>, масляная, молочная, мукомольно-крупяная и др.)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 Добыча полезных ископаемых (карьеры)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14.8.1. Площадь менее 5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14.8.2. Площадь от 5 до 10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14.8.3. Площадь более 10 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14.8.4. Добыча торфа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14.9. </w:t>
            </w:r>
            <w:proofErr w:type="gramStart"/>
            <w:r w:rsidRPr="00F40CE0">
              <w:rPr>
                <w:rFonts w:ascii="Times New Roman" w:hAnsi="Times New Roman" w:cs="Times New Roman"/>
              </w:rPr>
              <w:t>Нефтехимическая</w:t>
            </w:r>
            <w:proofErr w:type="gramEnd"/>
            <w:r w:rsidRPr="00F40CE0">
              <w:rPr>
                <w:rFonts w:ascii="Times New Roman" w:hAnsi="Times New Roman" w:cs="Times New Roman"/>
              </w:rPr>
              <w:t xml:space="preserve"> (производственные базы, склады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14.10. Биологические очистные сооружения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14.11. Предприятия, обслуживающие </w:t>
            </w:r>
            <w:proofErr w:type="spellStart"/>
            <w:r w:rsidRPr="00F40CE0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14.12. </w:t>
            </w:r>
            <w:proofErr w:type="gramStart"/>
            <w:r w:rsidRPr="00F40CE0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F40CE0">
              <w:rPr>
                <w:rFonts w:ascii="Times New Roman" w:hAnsi="Times New Roman" w:cs="Times New Roman"/>
              </w:rPr>
              <w:t xml:space="preserve"> (производственные базы, склады, асфальтобетонные, </w:t>
            </w:r>
            <w:proofErr w:type="spellStart"/>
            <w:r w:rsidRPr="00F40CE0">
              <w:rPr>
                <w:rFonts w:ascii="Times New Roman" w:hAnsi="Times New Roman" w:cs="Times New Roman"/>
              </w:rPr>
              <w:t>асфальтосмесительные</w:t>
            </w:r>
            <w:proofErr w:type="spellEnd"/>
            <w:r w:rsidRPr="00F40CE0">
              <w:rPr>
                <w:rFonts w:ascii="Times New Roman" w:hAnsi="Times New Roman" w:cs="Times New Roman"/>
              </w:rPr>
              <w:t xml:space="preserve"> установки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 Строительство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4" w:name="sub_40151"/>
            <w:r w:rsidRPr="00F40CE0">
              <w:rPr>
                <w:rFonts w:ascii="Times New Roman" w:hAnsi="Times New Roman" w:cs="Times New Roman"/>
              </w:rPr>
              <w:t>15.1. Индивидуальное жилищное строительство в течение 3-х лет</w:t>
            </w:r>
            <w:bookmarkEnd w:id="24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15.2. Жилищное строительство юридических лиц в течение 3-х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15.3. Индивидуальное жилищное строительство в течение срока, превышающего 3 года (начиная с 4-го года)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15.4. Жилищное строительство в течение срока, превышающего 3 года (начиная с 4-го года)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15.5. Проектирование, строительство и реконструкция объектов социально-культурного назначения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0,7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15.6. Промышленное строительство, реконструкция в течение срока, превышающего срок, предусмотренный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15.7. Строительство, реконструкция объектов, не предусмотренных </w:t>
            </w:r>
            <w:hyperlink w:anchor="sub_4015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пунктами 15.1-15.4</w:t>
              </w:r>
            </w:hyperlink>
            <w:r w:rsidRPr="00F40CE0">
              <w:rPr>
                <w:rFonts w:ascii="Times New Roman" w:hAnsi="Times New Roman" w:cs="Times New Roman"/>
              </w:rPr>
              <w:t>, в течение срока, предусмотренного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15.8. Строительство, реконструкция объектов, не предусмотренных </w:t>
            </w:r>
            <w:hyperlink w:anchor="sub_4015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пунктами 15.1-15.5</w:t>
              </w:r>
            </w:hyperlink>
            <w:r w:rsidRPr="00F40CE0">
              <w:rPr>
                <w:rFonts w:ascii="Times New Roman" w:hAnsi="Times New Roman" w:cs="Times New Roman"/>
              </w:rPr>
              <w:t>, в течение срока, превышающего срок, предусмотренный проектом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15.9. Проектирование, строительство и реконструкция, осуществляемые за счет средств бюджета Республики Башкортостан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15.10. Проектирование, строительство и реконструкция объектов социально-культурного назначения, осуществляемые казенными предприятиями Республики Башкортостан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 Связь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16.1. Почтовая связь: почтамты, объединенные почтово-телеграфные предприятия связи, узлы связи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16.2. Курьерская связь: предприятия, обеспечивающие курьерскую спецсвязь и фельдсвязь. Электро- и радиосвязь: предприятия телеграфной, телефонной, телевизионной связи, радиосвязи, звуковой проводной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16.3. Сотовая связь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200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 Рекреационная деятельность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5" w:name="sub_40171"/>
            <w:r w:rsidRPr="00F40CE0">
              <w:rPr>
                <w:rFonts w:ascii="Times New Roman" w:hAnsi="Times New Roman" w:cs="Times New Roman"/>
              </w:rPr>
              <w:t>17.1. Садово-парковое хозяйство: сады, скверы, парки</w:t>
            </w:r>
            <w:bookmarkEnd w:id="25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17.2. Детские оздоровительные учреждения, в том числе пионерские лагеря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bookmarkStart w:id="26" w:name="sub_40173"/>
            <w:r w:rsidRPr="00F40CE0">
              <w:rPr>
                <w:rFonts w:ascii="Times New Roman" w:hAnsi="Times New Roman" w:cs="Times New Roman"/>
              </w:rPr>
              <w:t>17.3. Базы и дома отдыха, турбазы</w:t>
            </w:r>
            <w:bookmarkEnd w:id="26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17.4. Зоны отдыха, пляжи (коммерческие)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17.5. Туристические фирмы (бюро)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 Торговля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18.1. Универсамы, универмаги, магазины, торговые центры, торговые павильоны (капитальные)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18.2. Рынки, авторынки, рынки автозапчастей, торгово-сервисные комплексы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18.3. Торговля в павильонах, совмещенных с остановочными пунктами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18.4. Торгово-складская, торгово-закупочная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 xml:space="preserve">18.5. Торговля в киосках, палатках и павильонах, </w:t>
            </w:r>
            <w:proofErr w:type="gramStart"/>
            <w:r w:rsidRPr="00F40CE0">
              <w:rPr>
                <w:rFonts w:ascii="Times New Roman" w:hAnsi="Times New Roman" w:cs="Times New Roman"/>
              </w:rPr>
              <w:t>кроме</w:t>
            </w:r>
            <w:proofErr w:type="gramEnd"/>
            <w:r w:rsidRPr="00F40CE0">
              <w:rPr>
                <w:rFonts w:ascii="Times New Roman" w:hAnsi="Times New Roman" w:cs="Times New Roman"/>
              </w:rPr>
              <w:t xml:space="preserve"> указанных в </w:t>
            </w:r>
            <w:hyperlink w:anchor="sub_40171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пунктах 17.1</w:t>
              </w:r>
            </w:hyperlink>
            <w:r w:rsidRPr="00F40CE0">
              <w:rPr>
                <w:rFonts w:ascii="Times New Roman" w:hAnsi="Times New Roman" w:cs="Times New Roman"/>
              </w:rPr>
              <w:t xml:space="preserve">, </w:t>
            </w:r>
            <w:hyperlink w:anchor="sub_40173" w:history="1">
              <w:r w:rsidRPr="00F40CE0">
                <w:rPr>
                  <w:rStyle w:val="a4"/>
                  <w:rFonts w:ascii="Times New Roman" w:hAnsi="Times New Roman"/>
                  <w:color w:val="auto"/>
                </w:rPr>
                <w:t>17.3</w:t>
              </w:r>
            </w:hyperlink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 Общественное питание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19.1. Столовые, закусочные, домовые кухни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19.2. Столовые муниципальных и государственных предприятий и учреждений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19.3. Бары, рестораны, кафе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19.4. Школьные столовые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19.5. Летние кафе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 Реклама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20.1. Рекламные установки, указатели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20.2. Рекламные установки для размещения социальной рекламы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20.3. Выставочная деятельность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 Сельскохозяйственное производство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 Сельскохозяйственные предприятия, организации, КФХ, ПБОЮЛ, ЛПХ и граждане (земли сельскохозяйственного назначения)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21.1.1. Пашня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0,68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21.1.2. Пашня закрытого грунта (теплицы)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21.1.3. Сенокосы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21.1.4. Пастбище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21.1.5. Сельскохозяйственные постройки (птицеводческие)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21.1.6. Сельскохозяйственные постройки (животноводческие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lastRenderedPageBreak/>
              <w:t>21.1.7. Земли под водой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0,8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21.1.8. Земли под водой, используемые для рыбоводства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2,5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21.1.9. Сельскохозяйственные угодья, используемые для пчеловодства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30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21.1.10. Личное подсобное хозяйство граждан (сенокошение, выпас скота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21.1.11. Садоводство и огородничество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21.1.12. Земли сельскохозяйственного назначения, используемые для реконструкции газо- и нефтепроводов, электрических сетей, объектов сотовой связи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80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21.1.13. Иные виды сельскохозяйственных угодий (кустарники, лесополосы, болото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0,1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21.1.14. Земли сельскохозяйственного назначения, используемые для иных целей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250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 Сельскохозяйственные предприятия, организации, КФХ, ПБОЮЛ, ЛПХ и граждане (земли сельскохозяйственного использования)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21.2.1. Пашня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1,36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21.2.2. Пашня закрытого грунта (теплицы)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21.2.3. Сенокосы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21.2.4. Пастбище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0,24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21.2.5. Сельскохозяйственные постройки (птицеводческие)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21.2.6. Сельскохозяйственные постройки (животноводческие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21.2.7. Земли под водой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1,6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21.2.8. Земли под водой, используемые для рыбоводства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21.2.9. Сельскохозяйственные угодья, используемые для пчеловодства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21.2.10. Сельскохозяйственные угодья, используемые для организации конных маршрутов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21.2.11. Личное подсобное хозяйство граждан (приусадебные земельные участки)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50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21.2.12. Личное подсобное хозяйство граждан (сенокошение, выпас скота и т. 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4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21.2.13. Садоводство и огородничество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20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22. Иные виды деятельности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22. Иные виды деятельности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6</w:t>
            </w:r>
          </w:p>
        </w:tc>
      </w:tr>
      <w:tr w:rsidR="00F40CE0" w:rsidRPr="00F40CE0">
        <w:tc>
          <w:tcPr>
            <w:tcW w:w="98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23. Дорожное хозяйство</w:t>
            </w:r>
          </w:p>
        </w:tc>
      </w:tr>
      <w:tr w:rsidR="00F40CE0" w:rsidRPr="00F40CE0">
        <w:tc>
          <w:tcPr>
            <w:tcW w:w="5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23.1. 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CE0" w:rsidRPr="00F40CE0" w:rsidRDefault="00F40CE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40CE0">
              <w:rPr>
                <w:rFonts w:ascii="Times New Roman" w:hAnsi="Times New Roman" w:cs="Times New Roman"/>
              </w:rPr>
              <w:t>0,001</w:t>
            </w:r>
          </w:p>
        </w:tc>
      </w:tr>
    </w:tbl>
    <w:p w:rsidR="00F40CE0" w:rsidRPr="00F40CE0" w:rsidRDefault="00F40CE0">
      <w:pPr>
        <w:rPr>
          <w:rFonts w:ascii="Times New Roman" w:hAnsi="Times New Roman" w:cs="Times New Roman"/>
        </w:rPr>
      </w:pPr>
    </w:p>
    <w:sectPr w:rsidR="00F40CE0" w:rsidRPr="00F40CE0" w:rsidSect="00F40CE0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0"/>
    <w:rsid w:val="00033023"/>
    <w:rsid w:val="000963C7"/>
    <w:rsid w:val="00220045"/>
    <w:rsid w:val="00256F32"/>
    <w:rsid w:val="002D68FE"/>
    <w:rsid w:val="00335CB7"/>
    <w:rsid w:val="004A76E8"/>
    <w:rsid w:val="005A5D01"/>
    <w:rsid w:val="006A373E"/>
    <w:rsid w:val="006C6C8C"/>
    <w:rsid w:val="006E109A"/>
    <w:rsid w:val="007F27A9"/>
    <w:rsid w:val="008D7CDF"/>
    <w:rsid w:val="00926EC4"/>
    <w:rsid w:val="009D63D3"/>
    <w:rsid w:val="00A50BE3"/>
    <w:rsid w:val="00B75E9B"/>
    <w:rsid w:val="00C94975"/>
    <w:rsid w:val="00D511DE"/>
    <w:rsid w:val="00D97576"/>
    <w:rsid w:val="00E22654"/>
    <w:rsid w:val="00F40CE0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35CB7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5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335CB7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4490.0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5764722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647227.49012" TargetMode="External"/><Relationship Id="rId7" Type="http://schemas.openxmlformats.org/officeDocument/2006/relationships/hyperlink" Target="garantF1://17608648.0" TargetMode="Externa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7699511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4874.0" TargetMode="External"/><Relationship Id="rId20" Type="http://schemas.openxmlformats.org/officeDocument/2006/relationships/hyperlink" Target="garantF1://12024624.392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7608648.0" TargetMode="External"/><Relationship Id="rId5" Type="http://schemas.openxmlformats.org/officeDocument/2006/relationships/hyperlink" Target="garantF1://17675206.0" TargetMode="External"/><Relationship Id="rId15" Type="http://schemas.openxmlformats.org/officeDocument/2006/relationships/hyperlink" Target="garantF1://1202462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4624.39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8118</Words>
  <Characters>46278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Миловка</cp:lastModifiedBy>
  <cp:revision>3</cp:revision>
  <cp:lastPrinted>2015-04-29T11:21:00Z</cp:lastPrinted>
  <dcterms:created xsi:type="dcterms:W3CDTF">2016-02-03T11:05:00Z</dcterms:created>
  <dcterms:modified xsi:type="dcterms:W3CDTF">2016-02-03T11:09:00Z</dcterms:modified>
</cp:coreProperties>
</file>